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67B09"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188B7458"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068661B6" w14:textId="77777777" w:rsidR="00272076" w:rsidRPr="00D61B2A" w:rsidRDefault="00272076" w:rsidP="00272076">
      <w:pPr>
        <w:rPr>
          <w:rFonts w:asciiTheme="minorHAnsi" w:hAnsiTheme="minorHAnsi" w:cstheme="minorHAnsi"/>
          <w:lang w:eastAsia="pt-BR"/>
        </w:rPr>
      </w:pPr>
    </w:p>
    <w:p w14:paraId="128A2461" w14:textId="77777777" w:rsidR="007F75E9" w:rsidRDefault="007F75E9" w:rsidP="008A322C">
      <w:pPr>
        <w:pStyle w:val="Ttulo1"/>
        <w:spacing w:line="360" w:lineRule="auto"/>
        <w:jc w:val="center"/>
        <w:rPr>
          <w:rFonts w:asciiTheme="minorHAnsi" w:hAnsiTheme="minorHAnsi" w:cstheme="minorHAnsi"/>
          <w:sz w:val="28"/>
          <w:szCs w:val="28"/>
          <w:u w:val="single"/>
        </w:rPr>
      </w:pPr>
    </w:p>
    <w:p w14:paraId="2C9DCE3E" w14:textId="77777777" w:rsidR="00D61B2A" w:rsidRPr="00D61B2A" w:rsidRDefault="00D61B2A" w:rsidP="00D61B2A">
      <w:pPr>
        <w:rPr>
          <w:lang w:eastAsia="pt-BR"/>
        </w:rPr>
      </w:pPr>
    </w:p>
    <w:p w14:paraId="1DCBBBA0"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6BD1F3E1" w14:textId="77777777" w:rsidR="007F75E9" w:rsidRPr="00D61B2A" w:rsidRDefault="007F75E9" w:rsidP="007F75E9">
      <w:pPr>
        <w:rPr>
          <w:rFonts w:asciiTheme="minorHAnsi" w:hAnsiTheme="minorHAnsi" w:cstheme="minorHAnsi"/>
          <w:lang w:eastAsia="pt-BR"/>
        </w:rPr>
      </w:pPr>
    </w:p>
    <w:p w14:paraId="34859A02" w14:textId="77777777" w:rsidR="007F75E9" w:rsidRPr="00D61B2A" w:rsidRDefault="007F75E9" w:rsidP="007F75E9">
      <w:pPr>
        <w:rPr>
          <w:rFonts w:asciiTheme="minorHAnsi" w:hAnsiTheme="minorHAnsi" w:cstheme="minorHAnsi"/>
          <w:lang w:eastAsia="pt-BR"/>
        </w:rPr>
      </w:pPr>
    </w:p>
    <w:p w14:paraId="7833D55D" w14:textId="77777777" w:rsidR="00B66C5D" w:rsidRPr="00B66C5D" w:rsidRDefault="00B66C5D" w:rsidP="00B66C5D">
      <w:pPr>
        <w:jc w:val="center"/>
        <w:rPr>
          <w:rFonts w:asciiTheme="minorHAnsi" w:eastAsia="Times New Roman" w:hAnsiTheme="minorHAnsi" w:cstheme="minorHAnsi"/>
          <w:b/>
          <w:bCs/>
          <w:sz w:val="32"/>
          <w:szCs w:val="32"/>
          <w:highlight w:val="white"/>
          <w:u w:val="single"/>
        </w:rPr>
      </w:pPr>
      <w:r w:rsidRPr="00B66C5D">
        <w:rPr>
          <w:rFonts w:asciiTheme="minorHAnsi" w:eastAsia="Times New Roman" w:hAnsiTheme="minorHAnsi" w:cstheme="minorHAnsi"/>
          <w:b/>
          <w:bCs/>
          <w:sz w:val="32"/>
          <w:szCs w:val="32"/>
          <w:highlight w:val="white"/>
          <w:u w:val="single"/>
        </w:rPr>
        <w:t>PROJETO BÁSICO</w:t>
      </w:r>
    </w:p>
    <w:p w14:paraId="778D5987" w14:textId="77777777" w:rsidR="00B66C5D" w:rsidRPr="00365AEA" w:rsidRDefault="00B66C5D" w:rsidP="00B66C5D">
      <w:pPr>
        <w:jc w:val="center"/>
        <w:rPr>
          <w:rFonts w:asciiTheme="minorHAnsi" w:eastAsia="Times New Roman" w:hAnsiTheme="minorHAnsi" w:cstheme="minorHAnsi"/>
          <w:b/>
          <w:bCs/>
          <w:sz w:val="32"/>
          <w:szCs w:val="32"/>
          <w:highlight w:val="white"/>
        </w:rPr>
      </w:pPr>
      <w:r w:rsidRPr="00365AEA">
        <w:rPr>
          <w:rFonts w:asciiTheme="minorHAnsi" w:eastAsia="Times New Roman" w:hAnsiTheme="minorHAnsi" w:cstheme="minorHAnsi"/>
          <w:b/>
          <w:bCs/>
          <w:sz w:val="32"/>
          <w:szCs w:val="32"/>
          <w:highlight w:val="white"/>
        </w:rPr>
        <w:t>- ORIENTAÇÕES GERAIS -</w:t>
      </w:r>
    </w:p>
    <w:p w14:paraId="45A2235F" w14:textId="77777777" w:rsidR="00B66C5D" w:rsidRPr="00D61B2A" w:rsidRDefault="00B66C5D" w:rsidP="0075492D">
      <w:pPr>
        <w:jc w:val="center"/>
        <w:rPr>
          <w:rFonts w:asciiTheme="minorHAnsi" w:eastAsia="Times New Roman" w:hAnsiTheme="minorHAnsi" w:cstheme="minorHAnsi"/>
          <w:b/>
          <w:bCs/>
          <w:sz w:val="32"/>
          <w:szCs w:val="32"/>
          <w:highlight w:val="white"/>
          <w:u w:val="single"/>
        </w:rPr>
      </w:pPr>
    </w:p>
    <w:p w14:paraId="38FCD1E2"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BD7DBEA" w14:textId="77777777" w:rsidR="00D61B2A" w:rsidRDefault="00D61B2A" w:rsidP="0075492D">
      <w:pPr>
        <w:jc w:val="center"/>
        <w:rPr>
          <w:rFonts w:asciiTheme="minorHAnsi" w:eastAsia="Times New Roman" w:hAnsiTheme="minorHAnsi" w:cstheme="minorHAnsi"/>
          <w:sz w:val="24"/>
          <w:szCs w:val="24"/>
          <w:highlight w:val="white"/>
        </w:rPr>
      </w:pPr>
    </w:p>
    <w:p w14:paraId="3ADEE8BA" w14:textId="77777777" w:rsidR="00272076" w:rsidRPr="00D61B2A" w:rsidRDefault="00272076" w:rsidP="0075492D">
      <w:pPr>
        <w:jc w:val="center"/>
        <w:rPr>
          <w:rFonts w:asciiTheme="minorHAnsi" w:eastAsia="Times New Roman" w:hAnsiTheme="minorHAnsi" w:cstheme="minorHAnsi"/>
          <w:sz w:val="24"/>
          <w:szCs w:val="24"/>
          <w:highlight w:val="white"/>
        </w:rPr>
      </w:pPr>
    </w:p>
    <w:p w14:paraId="736208B9" w14:textId="77777777" w:rsidR="000D1821" w:rsidRPr="00CA7DBE" w:rsidRDefault="000D1821" w:rsidP="000D1821">
      <w:pPr>
        <w:jc w:val="center"/>
        <w:rPr>
          <w:rFonts w:asciiTheme="minorHAnsi" w:hAnsiTheme="minorHAnsi" w:cstheme="minorHAnsi"/>
          <w:b/>
          <w:sz w:val="24"/>
          <w:szCs w:val="24"/>
        </w:rPr>
      </w:pPr>
      <w:r>
        <w:rPr>
          <w:rFonts w:asciiTheme="minorHAnsi" w:eastAsia="Times New Roman" w:hAnsiTheme="minorHAnsi" w:cstheme="minorHAnsi"/>
          <w:b/>
          <w:sz w:val="28"/>
          <w:szCs w:val="28"/>
        </w:rPr>
        <w:t xml:space="preserve">- </w:t>
      </w:r>
      <w:r w:rsidRPr="002A2866">
        <w:rPr>
          <w:rFonts w:asciiTheme="minorHAnsi" w:eastAsia="Times New Roman" w:hAnsiTheme="minorHAnsi" w:cstheme="minorHAnsi"/>
          <w:b/>
          <w:sz w:val="28"/>
          <w:szCs w:val="28"/>
        </w:rPr>
        <w:t>Ampliação do número de residências d</w:t>
      </w:r>
      <w:r>
        <w:rPr>
          <w:rFonts w:asciiTheme="minorHAnsi" w:eastAsia="Times New Roman" w:hAnsiTheme="minorHAnsi" w:cstheme="minorHAnsi"/>
          <w:b/>
          <w:sz w:val="28"/>
          <w:szCs w:val="28"/>
        </w:rPr>
        <w:t>a</w:t>
      </w:r>
      <w:r w:rsidRPr="002A2866">
        <w:rPr>
          <w:rFonts w:asciiTheme="minorHAnsi" w:eastAsia="Times New Roman" w:hAnsiTheme="minorHAnsi" w:cstheme="minorHAnsi"/>
          <w:b/>
          <w:sz w:val="28"/>
          <w:szCs w:val="28"/>
        </w:rPr>
        <w:t xml:space="preserve"> </w:t>
      </w:r>
      <w:r w:rsidRPr="00D46517">
        <w:rPr>
          <w:rFonts w:asciiTheme="minorHAnsi" w:eastAsia="Times New Roman" w:hAnsiTheme="minorHAnsi" w:cstheme="minorHAnsi"/>
          <w:b/>
          <w:sz w:val="28"/>
          <w:szCs w:val="28"/>
        </w:rPr>
        <w:t xml:space="preserve">Instituição de Longa Permanência para Idosos </w:t>
      </w:r>
      <w:r w:rsidRPr="002A2866">
        <w:rPr>
          <w:rFonts w:asciiTheme="minorHAnsi" w:eastAsia="Times New Roman" w:hAnsiTheme="minorHAnsi" w:cstheme="minorHAnsi"/>
          <w:b/>
          <w:sz w:val="28"/>
          <w:szCs w:val="28"/>
        </w:rPr>
        <w:t>Vila Vida</w:t>
      </w:r>
      <w:r>
        <w:rPr>
          <w:rFonts w:asciiTheme="minorHAnsi" w:eastAsia="Times New Roman" w:hAnsiTheme="minorHAnsi" w:cstheme="minorHAnsi"/>
          <w:b/>
          <w:sz w:val="28"/>
          <w:szCs w:val="28"/>
        </w:rPr>
        <w:t xml:space="preserve"> -</w:t>
      </w:r>
    </w:p>
    <w:p w14:paraId="26781671" w14:textId="77777777" w:rsidR="008346DA" w:rsidRPr="00D61B2A" w:rsidRDefault="008346DA" w:rsidP="007F75E9">
      <w:pPr>
        <w:jc w:val="center"/>
        <w:rPr>
          <w:rFonts w:asciiTheme="minorHAnsi" w:hAnsiTheme="minorHAnsi" w:cstheme="minorHAnsi"/>
          <w:sz w:val="24"/>
          <w:szCs w:val="24"/>
        </w:rPr>
      </w:pPr>
    </w:p>
    <w:p w14:paraId="112A2EE3" w14:textId="77777777" w:rsidR="005220FE" w:rsidRDefault="005220FE" w:rsidP="007F75E9">
      <w:pPr>
        <w:jc w:val="center"/>
        <w:rPr>
          <w:rFonts w:asciiTheme="minorHAnsi" w:hAnsiTheme="minorHAnsi" w:cstheme="minorHAnsi"/>
          <w:sz w:val="24"/>
          <w:szCs w:val="24"/>
        </w:rPr>
      </w:pPr>
    </w:p>
    <w:p w14:paraId="2A630C71" w14:textId="77777777" w:rsidR="00327A1B" w:rsidRDefault="00327A1B" w:rsidP="007F75E9">
      <w:pPr>
        <w:jc w:val="center"/>
        <w:rPr>
          <w:rFonts w:asciiTheme="minorHAnsi" w:hAnsiTheme="minorHAnsi" w:cstheme="minorHAnsi"/>
          <w:sz w:val="24"/>
          <w:szCs w:val="24"/>
        </w:rPr>
      </w:pPr>
    </w:p>
    <w:p w14:paraId="3FB09A58" w14:textId="77777777" w:rsidR="00B66C5D" w:rsidRPr="00D61B2A" w:rsidRDefault="00B66C5D" w:rsidP="007F75E9">
      <w:pPr>
        <w:jc w:val="center"/>
        <w:rPr>
          <w:rFonts w:asciiTheme="minorHAnsi" w:hAnsiTheme="minorHAnsi" w:cstheme="minorHAnsi"/>
          <w:sz w:val="24"/>
          <w:szCs w:val="24"/>
        </w:rPr>
      </w:pPr>
    </w:p>
    <w:p w14:paraId="14C9E07D" w14:textId="77777777" w:rsidR="007F75E9" w:rsidRPr="00D61B2A" w:rsidRDefault="007F75E9" w:rsidP="007F75E9">
      <w:pPr>
        <w:jc w:val="center"/>
        <w:rPr>
          <w:rFonts w:asciiTheme="minorHAnsi" w:hAnsiTheme="minorHAnsi" w:cstheme="minorHAnsi"/>
          <w:sz w:val="24"/>
          <w:szCs w:val="24"/>
        </w:rPr>
      </w:pPr>
    </w:p>
    <w:p w14:paraId="11AD666E" w14:textId="77777777" w:rsidR="00BA62EE" w:rsidRPr="00D61B2A" w:rsidRDefault="00BA62EE" w:rsidP="007F75E9">
      <w:pPr>
        <w:jc w:val="center"/>
        <w:rPr>
          <w:rFonts w:asciiTheme="minorHAnsi" w:hAnsiTheme="minorHAnsi" w:cstheme="minorHAnsi"/>
          <w:sz w:val="24"/>
          <w:szCs w:val="24"/>
        </w:rPr>
      </w:pPr>
    </w:p>
    <w:p w14:paraId="45719BBC" w14:textId="40BC0E54" w:rsidR="007F75E9" w:rsidRPr="00D61B2A" w:rsidRDefault="007F75E9" w:rsidP="00B33DD1">
      <w:pPr>
        <w:spacing w:after="0"/>
        <w:jc w:val="center"/>
        <w:rPr>
          <w:rFonts w:asciiTheme="minorHAnsi" w:hAnsiTheme="minorHAnsi" w:cstheme="minorHAnsi"/>
          <w:sz w:val="24"/>
          <w:szCs w:val="24"/>
        </w:rPr>
      </w:pPr>
      <w:r w:rsidRPr="00D61B2A">
        <w:rPr>
          <w:rFonts w:asciiTheme="minorHAnsi" w:hAnsiTheme="minorHAnsi" w:cstheme="minorHAnsi"/>
          <w:sz w:val="24"/>
          <w:szCs w:val="24"/>
        </w:rPr>
        <w:t>JATAÍ – GO</w:t>
      </w:r>
    </w:p>
    <w:p w14:paraId="345D24D6" w14:textId="246EB207" w:rsidR="007F75E9" w:rsidRPr="00D61B2A" w:rsidRDefault="007F75E9" w:rsidP="00D61B2A">
      <w:pPr>
        <w:spacing w:after="0"/>
        <w:jc w:val="center"/>
        <w:rPr>
          <w:rFonts w:asciiTheme="minorHAnsi" w:hAnsiTheme="minorHAnsi" w:cstheme="minorHAnsi"/>
          <w:sz w:val="24"/>
          <w:szCs w:val="24"/>
        </w:rPr>
        <w:sectPr w:rsidR="007F75E9" w:rsidRPr="00D61B2A" w:rsidSect="0075492D">
          <w:headerReference w:type="even" r:id="rId8"/>
          <w:headerReference w:type="default" r:id="rId9"/>
          <w:footerReference w:type="default" r:id="rId10"/>
          <w:headerReference w:type="first" r:id="rId11"/>
          <w:pgSz w:w="11906" w:h="16838"/>
          <w:pgMar w:top="1134" w:right="851" w:bottom="1134" w:left="1701" w:header="2835" w:footer="1134" w:gutter="0"/>
          <w:cols w:space="708"/>
          <w:docGrid w:linePitch="360"/>
        </w:sectPr>
      </w:pPr>
      <w:r w:rsidRPr="00D61B2A">
        <w:rPr>
          <w:rFonts w:asciiTheme="minorHAnsi" w:hAnsiTheme="minorHAnsi" w:cstheme="minorHAnsi"/>
          <w:sz w:val="24"/>
          <w:szCs w:val="24"/>
        </w:rPr>
        <w:t>202</w:t>
      </w:r>
      <w:r w:rsidR="00E22348">
        <w:rPr>
          <w:rFonts w:asciiTheme="minorHAnsi" w:hAnsiTheme="minorHAnsi" w:cstheme="minorHAnsi"/>
          <w:sz w:val="24"/>
          <w:szCs w:val="24"/>
        </w:rPr>
        <w:t>6</w:t>
      </w:r>
    </w:p>
    <w:p w14:paraId="3BE12C9F" w14:textId="54007CCF" w:rsidR="001B4ACA" w:rsidRPr="000C6DD9" w:rsidRDefault="000448CD" w:rsidP="0094554E">
      <w:pPr>
        <w:pStyle w:val="CabealhodoSumrio"/>
        <w:jc w:val="center"/>
        <w:rPr>
          <w:rFonts w:asciiTheme="minorHAnsi" w:hAnsiTheme="minorHAnsi" w:cstheme="minorHAnsi"/>
          <w:b/>
          <w:bCs/>
          <w:color w:val="auto"/>
          <w:sz w:val="24"/>
          <w:szCs w:val="24"/>
        </w:rPr>
      </w:pPr>
      <w:r w:rsidRPr="000C6DD9">
        <w:rPr>
          <w:rFonts w:asciiTheme="minorHAnsi" w:hAnsiTheme="minorHAnsi" w:cstheme="minorHAnsi"/>
          <w:b/>
          <w:bCs/>
          <w:color w:val="auto"/>
          <w:sz w:val="24"/>
          <w:szCs w:val="24"/>
        </w:rPr>
        <w:lastRenderedPageBreak/>
        <w:t>LISTA DE TABELAS</w:t>
      </w:r>
    </w:p>
    <w:p w14:paraId="1B5D5F18" w14:textId="77777777" w:rsidR="000448CD" w:rsidRPr="000C6DD9" w:rsidRDefault="000448CD" w:rsidP="000448CD">
      <w:pPr>
        <w:rPr>
          <w:rFonts w:asciiTheme="minorHAnsi" w:hAnsiTheme="minorHAnsi" w:cstheme="minorHAnsi"/>
          <w:sz w:val="24"/>
          <w:szCs w:val="24"/>
          <w:lang w:eastAsia="pt-BR"/>
        </w:rPr>
      </w:pPr>
    </w:p>
    <w:p w14:paraId="1C2DA4DB" w14:textId="0A9E6520" w:rsidR="00E64FB4" w:rsidRPr="00E64FB4" w:rsidRDefault="000448CD">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r w:rsidRPr="00772072">
        <w:rPr>
          <w:rFonts w:asciiTheme="minorHAnsi" w:hAnsiTheme="minorHAnsi" w:cstheme="minorHAnsi"/>
          <w:b/>
          <w:bCs/>
          <w:sz w:val="24"/>
          <w:szCs w:val="24"/>
        </w:rPr>
        <w:fldChar w:fldCharType="begin"/>
      </w:r>
      <w:r w:rsidRPr="00772072">
        <w:rPr>
          <w:rFonts w:asciiTheme="minorHAnsi" w:hAnsiTheme="minorHAnsi" w:cstheme="minorHAnsi"/>
          <w:b/>
          <w:bCs/>
          <w:sz w:val="24"/>
          <w:szCs w:val="24"/>
        </w:rPr>
        <w:instrText xml:space="preserve"> TOC \h \z \c "Tabela" </w:instrText>
      </w:r>
      <w:r w:rsidRPr="00772072">
        <w:rPr>
          <w:rFonts w:asciiTheme="minorHAnsi" w:hAnsiTheme="minorHAnsi" w:cstheme="minorHAnsi"/>
          <w:b/>
          <w:bCs/>
          <w:sz w:val="24"/>
          <w:szCs w:val="24"/>
        </w:rPr>
        <w:fldChar w:fldCharType="separate"/>
      </w:r>
      <w:hyperlink w:anchor="_Toc221804364" w:history="1">
        <w:r w:rsidR="00E64FB4" w:rsidRPr="00E64FB4">
          <w:rPr>
            <w:rStyle w:val="Hyperlink"/>
            <w:rFonts w:cstheme="minorHAnsi"/>
            <w:noProof/>
            <w:sz w:val="24"/>
            <w:szCs w:val="24"/>
          </w:rPr>
          <w:t>Tabela 1 - Valores investidos por cada fonte de recurso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_Toc221804364 \h </w:instrText>
        </w:r>
        <w:r w:rsidR="00E64FB4" w:rsidRPr="00E64FB4">
          <w:rPr>
            <w:noProof/>
            <w:webHidden/>
            <w:sz w:val="24"/>
            <w:szCs w:val="24"/>
          </w:rPr>
        </w:r>
        <w:r w:rsidR="00E64FB4" w:rsidRPr="00E64FB4">
          <w:rPr>
            <w:noProof/>
            <w:webHidden/>
            <w:sz w:val="24"/>
            <w:szCs w:val="24"/>
          </w:rPr>
          <w:fldChar w:fldCharType="separate"/>
        </w:r>
        <w:r w:rsidR="003C73C2">
          <w:rPr>
            <w:noProof/>
            <w:webHidden/>
            <w:sz w:val="24"/>
            <w:szCs w:val="24"/>
          </w:rPr>
          <w:t>11</w:t>
        </w:r>
        <w:r w:rsidR="00E64FB4" w:rsidRPr="00E64FB4">
          <w:rPr>
            <w:noProof/>
            <w:webHidden/>
            <w:sz w:val="24"/>
            <w:szCs w:val="24"/>
          </w:rPr>
          <w:fldChar w:fldCharType="end"/>
        </w:r>
      </w:hyperlink>
    </w:p>
    <w:p w14:paraId="1E1A36C9" w14:textId="5DE806A1" w:rsidR="00E64FB4" w:rsidRPr="00E64FB4" w:rsidRDefault="003C73C2">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65" w:history="1">
        <w:r w:rsidR="00E64FB4" w:rsidRPr="00E64FB4">
          <w:rPr>
            <w:rStyle w:val="Hyperlink"/>
            <w:rFonts w:cstheme="minorHAnsi"/>
            <w:noProof/>
            <w:sz w:val="24"/>
            <w:szCs w:val="24"/>
          </w:rPr>
          <w:t>Tabela 2 - Composição de prazos para a execução contratual</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_Toc221804365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19</w:t>
        </w:r>
        <w:r w:rsidR="00E64FB4" w:rsidRPr="00E64FB4">
          <w:rPr>
            <w:noProof/>
            <w:webHidden/>
            <w:sz w:val="24"/>
            <w:szCs w:val="24"/>
          </w:rPr>
          <w:fldChar w:fldCharType="end"/>
        </w:r>
      </w:hyperlink>
    </w:p>
    <w:p w14:paraId="6EB46C99" w14:textId="770B0701" w:rsidR="00E64FB4" w:rsidRPr="00E64FB4" w:rsidRDefault="003C73C2">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66" w:history="1">
        <w:r w:rsidR="00E64FB4" w:rsidRPr="00E64FB4">
          <w:rPr>
            <w:rStyle w:val="Hyperlink"/>
            <w:rFonts w:cstheme="minorHAnsi"/>
            <w:noProof/>
            <w:sz w:val="24"/>
            <w:szCs w:val="24"/>
          </w:rPr>
          <w:t>Tabela 3 - Quantidade mínima para comprovação de execução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_Toc221804366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26</w:t>
        </w:r>
        <w:r w:rsidR="00E64FB4" w:rsidRPr="00E64FB4">
          <w:rPr>
            <w:noProof/>
            <w:webHidden/>
            <w:sz w:val="24"/>
            <w:szCs w:val="24"/>
          </w:rPr>
          <w:fldChar w:fldCharType="end"/>
        </w:r>
      </w:hyperlink>
    </w:p>
    <w:p w14:paraId="102EFFB4" w14:textId="1AB71089" w:rsidR="001B4ACA" w:rsidRPr="000C6DD9" w:rsidRDefault="000448CD" w:rsidP="0094554E">
      <w:pPr>
        <w:pStyle w:val="CabealhodoSumrio"/>
        <w:jc w:val="center"/>
        <w:rPr>
          <w:rFonts w:asciiTheme="minorHAnsi" w:hAnsiTheme="minorHAnsi" w:cstheme="minorHAnsi"/>
          <w:b/>
          <w:bCs/>
          <w:color w:val="auto"/>
          <w:sz w:val="24"/>
          <w:szCs w:val="24"/>
        </w:rPr>
      </w:pPr>
      <w:r w:rsidRPr="00772072">
        <w:rPr>
          <w:rFonts w:asciiTheme="minorHAnsi" w:hAnsiTheme="minorHAnsi" w:cstheme="minorHAnsi"/>
          <w:b/>
          <w:bCs/>
          <w:color w:val="auto"/>
          <w:sz w:val="24"/>
          <w:szCs w:val="24"/>
        </w:rPr>
        <w:fldChar w:fldCharType="end"/>
      </w:r>
    </w:p>
    <w:p w14:paraId="745CCC3D" w14:textId="4EE50C04" w:rsidR="00365AEA" w:rsidRPr="000C6DD9" w:rsidRDefault="00365AEA" w:rsidP="00365AEA">
      <w:pPr>
        <w:pStyle w:val="CabealhodoSumrio"/>
        <w:jc w:val="center"/>
        <w:rPr>
          <w:rFonts w:asciiTheme="minorHAnsi" w:hAnsiTheme="minorHAnsi" w:cstheme="minorHAnsi"/>
          <w:b/>
          <w:bCs/>
          <w:color w:val="auto"/>
          <w:sz w:val="24"/>
          <w:szCs w:val="24"/>
        </w:rPr>
      </w:pPr>
      <w:r w:rsidRPr="000C6DD9">
        <w:rPr>
          <w:rFonts w:asciiTheme="minorHAnsi" w:hAnsiTheme="minorHAnsi" w:cstheme="minorHAnsi"/>
          <w:b/>
          <w:bCs/>
          <w:color w:val="auto"/>
          <w:sz w:val="24"/>
          <w:szCs w:val="24"/>
        </w:rPr>
        <w:t>LISTA DE QUADROS</w:t>
      </w:r>
    </w:p>
    <w:p w14:paraId="02DE999F" w14:textId="77777777" w:rsidR="000448CD" w:rsidRPr="000C6DD9" w:rsidRDefault="000448CD" w:rsidP="000448CD">
      <w:pPr>
        <w:rPr>
          <w:rFonts w:asciiTheme="minorHAnsi" w:hAnsiTheme="minorHAnsi" w:cstheme="minorHAnsi"/>
          <w:sz w:val="24"/>
          <w:szCs w:val="24"/>
          <w:lang w:eastAsia="pt-BR"/>
        </w:rPr>
      </w:pPr>
    </w:p>
    <w:p w14:paraId="370EC94C" w14:textId="3A61ED4E" w:rsidR="00E64FB4" w:rsidRPr="00E64FB4" w:rsidRDefault="00365AEA">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r w:rsidRPr="00772072">
        <w:rPr>
          <w:rFonts w:asciiTheme="minorHAnsi" w:hAnsiTheme="minorHAnsi" w:cstheme="minorHAnsi"/>
          <w:sz w:val="24"/>
          <w:szCs w:val="24"/>
          <w:lang w:eastAsia="pt-BR"/>
        </w:rPr>
        <w:fldChar w:fldCharType="begin"/>
      </w:r>
      <w:r w:rsidRPr="00772072">
        <w:rPr>
          <w:rFonts w:asciiTheme="minorHAnsi" w:hAnsiTheme="minorHAnsi" w:cstheme="minorHAnsi"/>
          <w:sz w:val="24"/>
          <w:szCs w:val="24"/>
          <w:lang w:eastAsia="pt-BR"/>
        </w:rPr>
        <w:instrText xml:space="preserve"> TOC \h \z \c "Quadro" </w:instrText>
      </w:r>
      <w:r w:rsidRPr="00772072">
        <w:rPr>
          <w:rFonts w:asciiTheme="minorHAnsi" w:hAnsiTheme="minorHAnsi" w:cstheme="minorHAnsi"/>
          <w:sz w:val="24"/>
          <w:szCs w:val="24"/>
          <w:lang w:eastAsia="pt-BR"/>
        </w:rPr>
        <w:fldChar w:fldCharType="separate"/>
      </w:r>
      <w:hyperlink w:anchor="_Toc221804369" w:history="1">
        <w:r w:rsidR="00E64FB4" w:rsidRPr="00E64FB4">
          <w:rPr>
            <w:rStyle w:val="Hyperlink"/>
            <w:rFonts w:cstheme="minorHAnsi"/>
            <w:noProof/>
            <w:sz w:val="24"/>
            <w:szCs w:val="24"/>
          </w:rPr>
          <w:t>Quadro 1 - Local de execução da obra</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_Toc221804369 \h </w:instrText>
        </w:r>
        <w:r w:rsidR="00E64FB4" w:rsidRPr="00E64FB4">
          <w:rPr>
            <w:noProof/>
            <w:webHidden/>
            <w:sz w:val="24"/>
            <w:szCs w:val="24"/>
          </w:rPr>
        </w:r>
        <w:r w:rsidR="00E64FB4" w:rsidRPr="00E64FB4">
          <w:rPr>
            <w:noProof/>
            <w:webHidden/>
            <w:sz w:val="24"/>
            <w:szCs w:val="24"/>
          </w:rPr>
          <w:fldChar w:fldCharType="separate"/>
        </w:r>
        <w:r w:rsidR="003C73C2">
          <w:rPr>
            <w:noProof/>
            <w:webHidden/>
            <w:sz w:val="24"/>
            <w:szCs w:val="24"/>
          </w:rPr>
          <w:t>20</w:t>
        </w:r>
        <w:r w:rsidR="00E64FB4" w:rsidRPr="00E64FB4">
          <w:rPr>
            <w:noProof/>
            <w:webHidden/>
            <w:sz w:val="24"/>
            <w:szCs w:val="24"/>
          </w:rPr>
          <w:fldChar w:fldCharType="end"/>
        </w:r>
      </w:hyperlink>
    </w:p>
    <w:p w14:paraId="4D4D3915" w14:textId="0EF6AB46" w:rsidR="00E64FB4" w:rsidRPr="00E64FB4" w:rsidRDefault="003C73C2">
      <w:pPr>
        <w:pStyle w:val="ndicedeilustraes"/>
        <w:tabs>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70" w:history="1">
        <w:r w:rsidR="00E64FB4" w:rsidRPr="00E64FB4">
          <w:rPr>
            <w:rStyle w:val="Hyperlink"/>
            <w:rFonts w:cstheme="minorHAnsi"/>
            <w:noProof/>
            <w:sz w:val="24"/>
            <w:szCs w:val="24"/>
          </w:rPr>
          <w:t>Quadro 2 - Serviço para comprovação de qualificação técnico operacional e profissional</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_Toc221804370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28</w:t>
        </w:r>
        <w:r w:rsidR="00E64FB4" w:rsidRPr="00E64FB4">
          <w:rPr>
            <w:noProof/>
            <w:webHidden/>
            <w:sz w:val="24"/>
            <w:szCs w:val="24"/>
          </w:rPr>
          <w:fldChar w:fldCharType="end"/>
        </w:r>
      </w:hyperlink>
    </w:p>
    <w:p w14:paraId="7FF2B5AF" w14:textId="2693B79E" w:rsidR="000448CD" w:rsidRPr="000C6DD9" w:rsidRDefault="00365AEA" w:rsidP="000448CD">
      <w:pPr>
        <w:rPr>
          <w:rFonts w:asciiTheme="minorHAnsi" w:hAnsiTheme="minorHAnsi" w:cstheme="minorHAnsi"/>
          <w:sz w:val="24"/>
          <w:szCs w:val="24"/>
          <w:lang w:eastAsia="pt-BR"/>
        </w:rPr>
        <w:sectPr w:rsidR="000448CD" w:rsidRPr="000C6DD9" w:rsidSect="00030BC5">
          <w:footerReference w:type="default" r:id="rId12"/>
          <w:pgSz w:w="11906" w:h="16838"/>
          <w:pgMar w:top="1134" w:right="851" w:bottom="1134" w:left="1701" w:header="2835" w:footer="1134" w:gutter="0"/>
          <w:cols w:space="708"/>
          <w:docGrid w:linePitch="360"/>
        </w:sectPr>
      </w:pPr>
      <w:r w:rsidRPr="00772072">
        <w:rPr>
          <w:rFonts w:asciiTheme="minorHAnsi" w:hAnsiTheme="minorHAnsi" w:cstheme="minorHAnsi"/>
          <w:sz w:val="24"/>
          <w:szCs w:val="24"/>
          <w:lang w:eastAsia="pt-BR"/>
        </w:rPr>
        <w:fldChar w:fldCharType="end"/>
      </w:r>
    </w:p>
    <w:sdt>
      <w:sdtPr>
        <w:rPr>
          <w:rFonts w:asciiTheme="minorHAnsi" w:eastAsia="Calibri" w:hAnsiTheme="minorHAnsi" w:cstheme="minorHAnsi"/>
          <w:b/>
          <w:bCs/>
          <w:color w:val="auto"/>
          <w:sz w:val="24"/>
          <w:szCs w:val="24"/>
          <w:lang w:eastAsia="en-US"/>
        </w:rPr>
        <w:id w:val="1560829112"/>
        <w:docPartObj>
          <w:docPartGallery w:val="Table of Contents"/>
          <w:docPartUnique/>
        </w:docPartObj>
      </w:sdtPr>
      <w:sdtEndPr>
        <w:rPr>
          <w:rFonts w:ascii="Calibri" w:hAnsi="Calibri" w:cs="Times New Roman"/>
          <w:sz w:val="22"/>
          <w:szCs w:val="22"/>
        </w:rPr>
      </w:sdtEndPr>
      <w:sdtContent>
        <w:p w14:paraId="10CFD3B8" w14:textId="4879B3CA" w:rsidR="00272076" w:rsidRPr="00E64FB4" w:rsidRDefault="0094554E" w:rsidP="0094554E">
          <w:pPr>
            <w:pStyle w:val="CabealhodoSumrio"/>
            <w:jc w:val="center"/>
            <w:rPr>
              <w:rFonts w:asciiTheme="minorHAnsi" w:hAnsiTheme="minorHAnsi" w:cstheme="minorHAnsi"/>
              <w:b/>
              <w:bCs/>
              <w:color w:val="auto"/>
              <w:sz w:val="24"/>
              <w:szCs w:val="24"/>
            </w:rPr>
          </w:pPr>
          <w:r w:rsidRPr="00E64FB4">
            <w:rPr>
              <w:rFonts w:asciiTheme="minorHAnsi" w:hAnsiTheme="minorHAnsi" w:cstheme="minorHAnsi"/>
              <w:b/>
              <w:bCs/>
              <w:color w:val="auto"/>
              <w:sz w:val="24"/>
              <w:szCs w:val="24"/>
            </w:rPr>
            <w:t>SUMÁRIO</w:t>
          </w:r>
        </w:p>
        <w:p w14:paraId="051264E4" w14:textId="77777777" w:rsidR="0094554E" w:rsidRPr="00E64FB4" w:rsidRDefault="0094554E" w:rsidP="0094554E">
          <w:pPr>
            <w:rPr>
              <w:rFonts w:asciiTheme="minorHAnsi" w:hAnsiTheme="minorHAnsi" w:cstheme="minorHAnsi"/>
              <w:sz w:val="24"/>
              <w:szCs w:val="24"/>
              <w:lang w:eastAsia="pt-BR"/>
            </w:rPr>
          </w:pPr>
        </w:p>
        <w:p w14:paraId="4E90F3D8" w14:textId="682CA83E" w:rsidR="00E64FB4" w:rsidRPr="00E64FB4" w:rsidRDefault="00272076">
          <w:pPr>
            <w:pStyle w:val="Sumrio1"/>
            <w:tabs>
              <w:tab w:val="right" w:leader="dot" w:pos="9344"/>
            </w:tabs>
            <w:rPr>
              <w:rFonts w:asciiTheme="minorHAnsi" w:eastAsiaTheme="minorEastAsia" w:hAnsiTheme="minorHAnsi" w:cstheme="minorBidi"/>
              <w:noProof/>
              <w:kern w:val="2"/>
              <w:sz w:val="24"/>
              <w:szCs w:val="24"/>
              <w:lang w:eastAsia="pt-BR"/>
              <w14:ligatures w14:val="standardContextual"/>
            </w:rPr>
          </w:pPr>
          <w:r w:rsidRPr="00E64FB4">
            <w:rPr>
              <w:rFonts w:asciiTheme="minorHAnsi" w:hAnsiTheme="minorHAnsi" w:cstheme="minorHAnsi"/>
              <w:sz w:val="24"/>
              <w:szCs w:val="24"/>
            </w:rPr>
            <w:fldChar w:fldCharType="begin"/>
          </w:r>
          <w:r w:rsidRPr="00E64FB4">
            <w:rPr>
              <w:rFonts w:asciiTheme="minorHAnsi" w:hAnsiTheme="minorHAnsi" w:cstheme="minorHAnsi"/>
              <w:sz w:val="24"/>
              <w:szCs w:val="24"/>
            </w:rPr>
            <w:instrText xml:space="preserve"> TOC \o "1-3" \h \z \u </w:instrText>
          </w:r>
          <w:r w:rsidRPr="00E64FB4">
            <w:rPr>
              <w:rFonts w:asciiTheme="minorHAnsi" w:hAnsiTheme="minorHAnsi" w:cstheme="minorHAnsi"/>
              <w:sz w:val="24"/>
              <w:szCs w:val="24"/>
            </w:rPr>
            <w:fldChar w:fldCharType="separate"/>
          </w:r>
          <w:hyperlink w:anchor="_Toc221804389" w:history="1">
            <w:r w:rsidR="00E64FB4" w:rsidRPr="00E64FB4">
              <w:rPr>
                <w:rStyle w:val="Hyperlink"/>
                <w:rFonts w:eastAsia="Times New Roman" w:cstheme="minorHAnsi"/>
                <w:b/>
                <w:bCs/>
                <w:noProof/>
                <w:sz w:val="24"/>
                <w:szCs w:val="24"/>
              </w:rPr>
              <w:t>REFERÊNCIA</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_Toc221804389 \h </w:instrText>
            </w:r>
            <w:r w:rsidR="00E64FB4" w:rsidRPr="00E64FB4">
              <w:rPr>
                <w:noProof/>
                <w:webHidden/>
                <w:sz w:val="24"/>
                <w:szCs w:val="24"/>
              </w:rPr>
            </w:r>
            <w:r w:rsidR="00E64FB4" w:rsidRPr="00E64FB4">
              <w:rPr>
                <w:noProof/>
                <w:webHidden/>
                <w:sz w:val="24"/>
                <w:szCs w:val="24"/>
              </w:rPr>
              <w:fldChar w:fldCharType="separate"/>
            </w:r>
            <w:r w:rsidR="003C73C2">
              <w:rPr>
                <w:noProof/>
                <w:webHidden/>
                <w:sz w:val="24"/>
                <w:szCs w:val="24"/>
              </w:rPr>
              <w:t>5</w:t>
            </w:r>
            <w:r w:rsidR="00E64FB4" w:rsidRPr="00E64FB4">
              <w:rPr>
                <w:noProof/>
                <w:webHidden/>
                <w:sz w:val="24"/>
                <w:szCs w:val="24"/>
              </w:rPr>
              <w:fldChar w:fldCharType="end"/>
            </w:r>
          </w:hyperlink>
        </w:p>
        <w:p w14:paraId="29E777D1" w14:textId="57A1116E"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90" w:history="1">
            <w:r w:rsidR="00E64FB4" w:rsidRPr="00E64FB4">
              <w:rPr>
                <w:rStyle w:val="Hyperlink"/>
                <w:rFonts w:cstheme="minorHAnsi"/>
                <w:b/>
                <w:bCs/>
                <w:noProof/>
                <w:sz w:val="24"/>
                <w:szCs w:val="24"/>
              </w:rPr>
              <w:t>1.</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APRESENTAÇÃO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_Toc221804390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5</w:t>
            </w:r>
            <w:r w:rsidR="00E64FB4" w:rsidRPr="00E64FB4">
              <w:rPr>
                <w:noProof/>
                <w:webHidden/>
                <w:sz w:val="24"/>
                <w:szCs w:val="24"/>
              </w:rPr>
              <w:fldChar w:fldCharType="end"/>
            </w:r>
          </w:hyperlink>
        </w:p>
        <w:p w14:paraId="2FEC584E" w14:textId="3571E446" w:rsidR="00E64FB4" w:rsidRPr="00E64FB4" w:rsidRDefault="003C73C2">
          <w:pPr>
            <w:pStyle w:val="Sumrio2"/>
            <w:rPr>
              <w:rFonts w:cstheme="minorBidi"/>
              <w:kern w:val="2"/>
              <w14:ligatures w14:val="standardContextual"/>
            </w:rPr>
          </w:pPr>
          <w:hyperlink w:anchor="_Toc221804391" w:history="1">
            <w:r w:rsidR="00E64FB4" w:rsidRPr="00E64FB4">
              <w:rPr>
                <w:rStyle w:val="Hyperlink"/>
              </w:rPr>
              <w:t>1.1.</w:t>
            </w:r>
            <w:r w:rsidR="00E64FB4" w:rsidRPr="00E64FB4">
              <w:rPr>
                <w:rFonts w:cstheme="minorBidi"/>
                <w:kern w:val="2"/>
                <w14:ligatures w14:val="standardContextual"/>
              </w:rPr>
              <w:tab/>
            </w:r>
            <w:r w:rsidR="00E64FB4" w:rsidRPr="00E64FB4">
              <w:rPr>
                <w:rStyle w:val="Hyperlink"/>
              </w:rPr>
              <w:t>Da definição do tipo de atividade (obra ou serviço de engenharia)</w:t>
            </w:r>
            <w:r w:rsidR="00E64FB4" w:rsidRPr="00E64FB4">
              <w:rPr>
                <w:webHidden/>
              </w:rPr>
              <w:tab/>
            </w:r>
            <w:r w:rsidR="00E64FB4" w:rsidRPr="00E64FB4">
              <w:rPr>
                <w:webHidden/>
              </w:rPr>
              <w:fldChar w:fldCharType="begin"/>
            </w:r>
            <w:r w:rsidR="00E64FB4" w:rsidRPr="00E64FB4">
              <w:rPr>
                <w:webHidden/>
              </w:rPr>
              <w:instrText xml:space="preserve"> PAGEREF _Toc221804391 \h </w:instrText>
            </w:r>
            <w:r w:rsidR="00E64FB4" w:rsidRPr="00E64FB4">
              <w:rPr>
                <w:webHidden/>
              </w:rPr>
            </w:r>
            <w:r w:rsidR="00E64FB4" w:rsidRPr="00E64FB4">
              <w:rPr>
                <w:webHidden/>
              </w:rPr>
              <w:fldChar w:fldCharType="separate"/>
            </w:r>
            <w:r>
              <w:rPr>
                <w:webHidden/>
              </w:rPr>
              <w:t>5</w:t>
            </w:r>
            <w:r w:rsidR="00E64FB4" w:rsidRPr="00E64FB4">
              <w:rPr>
                <w:webHidden/>
              </w:rPr>
              <w:fldChar w:fldCharType="end"/>
            </w:r>
          </w:hyperlink>
        </w:p>
        <w:p w14:paraId="190477D6" w14:textId="11C8A168" w:rsidR="00E64FB4" w:rsidRPr="00E64FB4" w:rsidRDefault="003C73C2">
          <w:pPr>
            <w:pStyle w:val="Sumrio2"/>
            <w:rPr>
              <w:rFonts w:cstheme="minorBidi"/>
              <w:kern w:val="2"/>
              <w14:ligatures w14:val="standardContextual"/>
            </w:rPr>
          </w:pPr>
          <w:hyperlink w:anchor="_Toc221804392" w:history="1">
            <w:r w:rsidR="00E64FB4" w:rsidRPr="00E64FB4">
              <w:rPr>
                <w:rStyle w:val="Hyperlink"/>
              </w:rPr>
              <w:t>1.2.</w:t>
            </w:r>
            <w:r w:rsidR="00E64FB4" w:rsidRPr="00E64FB4">
              <w:rPr>
                <w:rFonts w:cstheme="minorBidi"/>
                <w:kern w:val="2"/>
                <w14:ligatures w14:val="standardContextual"/>
              </w:rPr>
              <w:tab/>
            </w:r>
            <w:r w:rsidR="00E64FB4" w:rsidRPr="00E64FB4">
              <w:rPr>
                <w:rStyle w:val="Hyperlink"/>
              </w:rPr>
              <w:t>Da definição do tipo de obra (comum ou especial)</w:t>
            </w:r>
            <w:r w:rsidR="00E64FB4" w:rsidRPr="00E64FB4">
              <w:rPr>
                <w:webHidden/>
              </w:rPr>
              <w:tab/>
            </w:r>
            <w:r w:rsidR="00E64FB4" w:rsidRPr="00E64FB4">
              <w:rPr>
                <w:webHidden/>
              </w:rPr>
              <w:fldChar w:fldCharType="begin"/>
            </w:r>
            <w:r w:rsidR="00E64FB4" w:rsidRPr="00E64FB4">
              <w:rPr>
                <w:webHidden/>
              </w:rPr>
              <w:instrText xml:space="preserve"> PAGEREF _Toc221804392 \h </w:instrText>
            </w:r>
            <w:r w:rsidR="00E64FB4" w:rsidRPr="00E64FB4">
              <w:rPr>
                <w:webHidden/>
              </w:rPr>
            </w:r>
            <w:r w:rsidR="00E64FB4" w:rsidRPr="00E64FB4">
              <w:rPr>
                <w:webHidden/>
              </w:rPr>
              <w:fldChar w:fldCharType="separate"/>
            </w:r>
            <w:r>
              <w:rPr>
                <w:webHidden/>
              </w:rPr>
              <w:t>7</w:t>
            </w:r>
            <w:r w:rsidR="00E64FB4" w:rsidRPr="00E64FB4">
              <w:rPr>
                <w:webHidden/>
              </w:rPr>
              <w:fldChar w:fldCharType="end"/>
            </w:r>
          </w:hyperlink>
        </w:p>
        <w:p w14:paraId="5B761BDD" w14:textId="5A0435C1" w:rsidR="00E64FB4" w:rsidRPr="00E64FB4" w:rsidRDefault="003C73C2">
          <w:pPr>
            <w:pStyle w:val="Sumrio2"/>
            <w:rPr>
              <w:rFonts w:cstheme="minorBidi"/>
              <w:kern w:val="2"/>
              <w14:ligatures w14:val="standardContextual"/>
            </w:rPr>
          </w:pPr>
          <w:hyperlink w:anchor="_Toc221804393" w:history="1">
            <w:r w:rsidR="00E64FB4" w:rsidRPr="00E64FB4">
              <w:rPr>
                <w:rStyle w:val="Hyperlink"/>
              </w:rPr>
              <w:t>1.3.</w:t>
            </w:r>
            <w:r w:rsidR="00E64FB4" w:rsidRPr="00E64FB4">
              <w:rPr>
                <w:rFonts w:cstheme="minorBidi"/>
                <w:kern w:val="2"/>
                <w14:ligatures w14:val="standardContextual"/>
              </w:rPr>
              <w:tab/>
            </w:r>
            <w:r w:rsidR="00E64FB4" w:rsidRPr="00E64FB4">
              <w:rPr>
                <w:rStyle w:val="Hyperlink"/>
              </w:rPr>
              <w:t>Do Processo</w:t>
            </w:r>
            <w:r w:rsidR="00E64FB4" w:rsidRPr="00E64FB4">
              <w:rPr>
                <w:webHidden/>
              </w:rPr>
              <w:tab/>
            </w:r>
            <w:r w:rsidR="00E64FB4" w:rsidRPr="00E64FB4">
              <w:rPr>
                <w:webHidden/>
              </w:rPr>
              <w:fldChar w:fldCharType="begin"/>
            </w:r>
            <w:r w:rsidR="00E64FB4" w:rsidRPr="00E64FB4">
              <w:rPr>
                <w:webHidden/>
              </w:rPr>
              <w:instrText xml:space="preserve"> PAGEREF _Toc221804393 \h </w:instrText>
            </w:r>
            <w:r w:rsidR="00E64FB4" w:rsidRPr="00E64FB4">
              <w:rPr>
                <w:webHidden/>
              </w:rPr>
            </w:r>
            <w:r w:rsidR="00E64FB4" w:rsidRPr="00E64FB4">
              <w:rPr>
                <w:webHidden/>
              </w:rPr>
              <w:fldChar w:fldCharType="separate"/>
            </w:r>
            <w:r>
              <w:rPr>
                <w:webHidden/>
              </w:rPr>
              <w:t>8</w:t>
            </w:r>
            <w:r w:rsidR="00E64FB4" w:rsidRPr="00E64FB4">
              <w:rPr>
                <w:webHidden/>
              </w:rPr>
              <w:fldChar w:fldCharType="end"/>
            </w:r>
          </w:hyperlink>
        </w:p>
        <w:p w14:paraId="5D17E64B" w14:textId="0032CE82"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94" w:history="1">
            <w:r w:rsidR="00E64FB4" w:rsidRPr="00E64FB4">
              <w:rPr>
                <w:rStyle w:val="Hyperlink"/>
                <w:rFonts w:cstheme="minorHAnsi"/>
                <w:b/>
                <w:bCs/>
                <w:noProof/>
                <w:sz w:val="24"/>
                <w:szCs w:val="24"/>
              </w:rPr>
              <w:t>2.</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DO OBJETO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_Toc221804394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9</w:t>
            </w:r>
            <w:r w:rsidR="00E64FB4" w:rsidRPr="00E64FB4">
              <w:rPr>
                <w:noProof/>
                <w:webHidden/>
                <w:sz w:val="24"/>
                <w:szCs w:val="24"/>
              </w:rPr>
              <w:fldChar w:fldCharType="end"/>
            </w:r>
          </w:hyperlink>
        </w:p>
        <w:p w14:paraId="78EAB27E" w14:textId="15AF6135"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95" w:history="1">
            <w:r w:rsidR="00E64FB4" w:rsidRPr="00E64FB4">
              <w:rPr>
                <w:rStyle w:val="Hyperlink"/>
                <w:rFonts w:cstheme="minorHAnsi"/>
                <w:b/>
                <w:bCs/>
                <w:noProof/>
                <w:sz w:val="24"/>
                <w:szCs w:val="24"/>
              </w:rPr>
              <w:t>3.</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JUSTIFICATIVA DA CONTRAT AÇÃO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_Toc221804395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9</w:t>
            </w:r>
            <w:r w:rsidR="00E64FB4" w:rsidRPr="00E64FB4">
              <w:rPr>
                <w:noProof/>
                <w:webHidden/>
                <w:sz w:val="24"/>
                <w:szCs w:val="24"/>
              </w:rPr>
              <w:fldChar w:fldCharType="end"/>
            </w:r>
          </w:hyperlink>
        </w:p>
        <w:p w14:paraId="5ECE9783" w14:textId="667824C1"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396" w:history="1">
            <w:r w:rsidR="00E64FB4" w:rsidRPr="00E64FB4">
              <w:rPr>
                <w:rStyle w:val="Hyperlink"/>
                <w:rFonts w:cstheme="minorHAnsi"/>
                <w:b/>
                <w:bCs/>
                <w:noProof/>
                <w:sz w:val="24"/>
                <w:szCs w:val="24"/>
              </w:rPr>
              <w:t>4.</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ESTIMATIVA DE VALOR</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_Toc221804396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11</w:t>
            </w:r>
            <w:r w:rsidR="00E64FB4" w:rsidRPr="00E64FB4">
              <w:rPr>
                <w:noProof/>
                <w:webHidden/>
                <w:sz w:val="24"/>
                <w:szCs w:val="24"/>
              </w:rPr>
              <w:fldChar w:fldCharType="end"/>
            </w:r>
          </w:hyperlink>
        </w:p>
        <w:p w14:paraId="369773A7" w14:textId="30E8A747" w:rsidR="00E64FB4" w:rsidRPr="00E64FB4" w:rsidRDefault="003C73C2">
          <w:pPr>
            <w:pStyle w:val="Sumrio2"/>
            <w:rPr>
              <w:rFonts w:cstheme="minorBidi"/>
              <w:kern w:val="2"/>
              <w14:ligatures w14:val="standardContextual"/>
            </w:rPr>
          </w:pPr>
          <w:hyperlink w:anchor="_Toc221804397" w:history="1">
            <w:r w:rsidR="00E64FB4" w:rsidRPr="00E64FB4">
              <w:rPr>
                <w:rStyle w:val="Hyperlink"/>
              </w:rPr>
              <w:t>4.1.</w:t>
            </w:r>
            <w:r w:rsidR="00E64FB4" w:rsidRPr="00E64FB4">
              <w:rPr>
                <w:rFonts w:cstheme="minorBidi"/>
                <w:kern w:val="2"/>
                <w14:ligatures w14:val="standardContextual"/>
              </w:rPr>
              <w:tab/>
            </w:r>
            <w:r w:rsidR="00E64FB4" w:rsidRPr="00E64FB4">
              <w:rPr>
                <w:rStyle w:val="Hyperlink"/>
              </w:rPr>
              <w:t>Da metodologia de custos estimados</w:t>
            </w:r>
            <w:r w:rsidR="00E64FB4" w:rsidRPr="00E64FB4">
              <w:rPr>
                <w:webHidden/>
              </w:rPr>
              <w:tab/>
            </w:r>
            <w:r w:rsidR="00E64FB4" w:rsidRPr="00E64FB4">
              <w:rPr>
                <w:webHidden/>
              </w:rPr>
              <w:fldChar w:fldCharType="begin"/>
            </w:r>
            <w:r w:rsidR="00E64FB4" w:rsidRPr="00E64FB4">
              <w:rPr>
                <w:webHidden/>
              </w:rPr>
              <w:instrText xml:space="preserve"> PAGEREF _Toc221804397 \h </w:instrText>
            </w:r>
            <w:r w:rsidR="00E64FB4" w:rsidRPr="00E64FB4">
              <w:rPr>
                <w:webHidden/>
              </w:rPr>
            </w:r>
            <w:r w:rsidR="00E64FB4" w:rsidRPr="00E64FB4">
              <w:rPr>
                <w:webHidden/>
              </w:rPr>
              <w:fldChar w:fldCharType="separate"/>
            </w:r>
            <w:r>
              <w:rPr>
                <w:webHidden/>
              </w:rPr>
              <w:t>11</w:t>
            </w:r>
            <w:r w:rsidR="00E64FB4" w:rsidRPr="00E64FB4">
              <w:rPr>
                <w:webHidden/>
              </w:rPr>
              <w:fldChar w:fldCharType="end"/>
            </w:r>
          </w:hyperlink>
        </w:p>
        <w:p w14:paraId="6B3C9932" w14:textId="3048F683" w:rsidR="00E64FB4" w:rsidRPr="00E64FB4" w:rsidRDefault="003C73C2">
          <w:pPr>
            <w:pStyle w:val="Sumrio2"/>
            <w:rPr>
              <w:rFonts w:cstheme="minorBidi"/>
              <w:kern w:val="2"/>
              <w14:ligatures w14:val="standardContextual"/>
            </w:rPr>
          </w:pPr>
          <w:hyperlink w:anchor="_Toc221804398" w:history="1">
            <w:r w:rsidR="00E64FB4" w:rsidRPr="00E64FB4">
              <w:rPr>
                <w:rStyle w:val="Hyperlink"/>
              </w:rPr>
              <w:t>4.2.</w:t>
            </w:r>
            <w:r w:rsidR="00E64FB4" w:rsidRPr="00E64FB4">
              <w:rPr>
                <w:rFonts w:cstheme="minorBidi"/>
                <w:kern w:val="2"/>
                <w14:ligatures w14:val="standardContextual"/>
              </w:rPr>
              <w:tab/>
            </w:r>
            <w:r w:rsidR="00E64FB4" w:rsidRPr="00E64FB4">
              <w:rPr>
                <w:rStyle w:val="Hyperlink"/>
              </w:rPr>
              <w:t>Da aplicação do Benefício de Despesas Indiretas (BDI)</w:t>
            </w:r>
            <w:r w:rsidR="00E64FB4" w:rsidRPr="00E64FB4">
              <w:rPr>
                <w:webHidden/>
              </w:rPr>
              <w:tab/>
            </w:r>
            <w:r w:rsidR="00E64FB4" w:rsidRPr="00E64FB4">
              <w:rPr>
                <w:webHidden/>
              </w:rPr>
              <w:fldChar w:fldCharType="begin"/>
            </w:r>
            <w:r w:rsidR="00E64FB4" w:rsidRPr="00E64FB4">
              <w:rPr>
                <w:webHidden/>
              </w:rPr>
              <w:instrText xml:space="preserve"> PAGEREF _Toc221804398 \h </w:instrText>
            </w:r>
            <w:r w:rsidR="00E64FB4" w:rsidRPr="00E64FB4">
              <w:rPr>
                <w:webHidden/>
              </w:rPr>
            </w:r>
            <w:r w:rsidR="00E64FB4" w:rsidRPr="00E64FB4">
              <w:rPr>
                <w:webHidden/>
              </w:rPr>
              <w:fldChar w:fldCharType="separate"/>
            </w:r>
            <w:r>
              <w:rPr>
                <w:webHidden/>
              </w:rPr>
              <w:t>11</w:t>
            </w:r>
            <w:r w:rsidR="00E64FB4" w:rsidRPr="00E64FB4">
              <w:rPr>
                <w:webHidden/>
              </w:rPr>
              <w:fldChar w:fldCharType="end"/>
            </w:r>
          </w:hyperlink>
        </w:p>
        <w:p w14:paraId="0ECDF09A" w14:textId="14C3544C" w:rsidR="00E64FB4" w:rsidRPr="00E64FB4" w:rsidRDefault="003C73C2">
          <w:pPr>
            <w:pStyle w:val="Sumrio2"/>
            <w:rPr>
              <w:rFonts w:cstheme="minorBidi"/>
              <w:kern w:val="2"/>
              <w14:ligatures w14:val="standardContextual"/>
            </w:rPr>
          </w:pPr>
          <w:hyperlink w:anchor="_Toc221804399" w:history="1">
            <w:r w:rsidR="00E64FB4" w:rsidRPr="00E64FB4">
              <w:rPr>
                <w:rStyle w:val="Hyperlink"/>
              </w:rPr>
              <w:t>4.3.</w:t>
            </w:r>
            <w:r w:rsidR="00E64FB4" w:rsidRPr="00E64FB4">
              <w:rPr>
                <w:rFonts w:cstheme="minorBidi"/>
                <w:kern w:val="2"/>
                <w14:ligatures w14:val="standardContextual"/>
              </w:rPr>
              <w:tab/>
            </w:r>
            <w:r w:rsidR="00E64FB4" w:rsidRPr="00E64FB4">
              <w:rPr>
                <w:rStyle w:val="Hyperlink"/>
              </w:rPr>
              <w:t>Dos recursos financeiros</w:t>
            </w:r>
            <w:r w:rsidR="00E64FB4" w:rsidRPr="00E64FB4">
              <w:rPr>
                <w:webHidden/>
              </w:rPr>
              <w:tab/>
            </w:r>
            <w:r w:rsidR="00E64FB4" w:rsidRPr="00E64FB4">
              <w:rPr>
                <w:webHidden/>
              </w:rPr>
              <w:fldChar w:fldCharType="begin"/>
            </w:r>
            <w:r w:rsidR="00E64FB4" w:rsidRPr="00E64FB4">
              <w:rPr>
                <w:webHidden/>
              </w:rPr>
              <w:instrText xml:space="preserve"> PAGEREF _Toc221804399 \h </w:instrText>
            </w:r>
            <w:r w:rsidR="00E64FB4" w:rsidRPr="00E64FB4">
              <w:rPr>
                <w:webHidden/>
              </w:rPr>
            </w:r>
            <w:r w:rsidR="00E64FB4" w:rsidRPr="00E64FB4">
              <w:rPr>
                <w:webHidden/>
              </w:rPr>
              <w:fldChar w:fldCharType="separate"/>
            </w:r>
            <w:r>
              <w:rPr>
                <w:webHidden/>
              </w:rPr>
              <w:t>11</w:t>
            </w:r>
            <w:r w:rsidR="00E64FB4" w:rsidRPr="00E64FB4">
              <w:rPr>
                <w:webHidden/>
              </w:rPr>
              <w:fldChar w:fldCharType="end"/>
            </w:r>
          </w:hyperlink>
        </w:p>
        <w:p w14:paraId="0D940AE8" w14:textId="35FFDCA1" w:rsidR="00E64FB4" w:rsidRPr="00E64FB4" w:rsidRDefault="003C73C2">
          <w:pPr>
            <w:pStyle w:val="Sumrio2"/>
            <w:rPr>
              <w:rFonts w:cstheme="minorBidi"/>
              <w:kern w:val="2"/>
              <w14:ligatures w14:val="standardContextual"/>
            </w:rPr>
          </w:pPr>
          <w:hyperlink w:anchor="_Toc221804400" w:history="1">
            <w:r w:rsidR="00E64FB4" w:rsidRPr="00E64FB4">
              <w:rPr>
                <w:rStyle w:val="Hyperlink"/>
              </w:rPr>
              <w:t>4.3.1.</w:t>
            </w:r>
            <w:r w:rsidR="00E64FB4" w:rsidRPr="00E64FB4">
              <w:rPr>
                <w:rFonts w:cstheme="minorBidi"/>
                <w:kern w:val="2"/>
                <w14:ligatures w14:val="standardContextual"/>
              </w:rPr>
              <w:tab/>
            </w:r>
            <w:r w:rsidR="00E64FB4" w:rsidRPr="00E64FB4">
              <w:rPr>
                <w:rStyle w:val="Hyperlink"/>
              </w:rPr>
              <w:t>Da Transferência Especial</w:t>
            </w:r>
            <w:r w:rsidR="00E64FB4" w:rsidRPr="00E64FB4">
              <w:rPr>
                <w:webHidden/>
              </w:rPr>
              <w:tab/>
            </w:r>
            <w:r w:rsidR="00E64FB4" w:rsidRPr="00E64FB4">
              <w:rPr>
                <w:webHidden/>
              </w:rPr>
              <w:fldChar w:fldCharType="begin"/>
            </w:r>
            <w:r w:rsidR="00E64FB4" w:rsidRPr="00E64FB4">
              <w:rPr>
                <w:webHidden/>
              </w:rPr>
              <w:instrText xml:space="preserve"> PAGEREF _Toc221804400 \h </w:instrText>
            </w:r>
            <w:r w:rsidR="00E64FB4" w:rsidRPr="00E64FB4">
              <w:rPr>
                <w:webHidden/>
              </w:rPr>
            </w:r>
            <w:r w:rsidR="00E64FB4" w:rsidRPr="00E64FB4">
              <w:rPr>
                <w:webHidden/>
              </w:rPr>
              <w:fldChar w:fldCharType="separate"/>
            </w:r>
            <w:r>
              <w:rPr>
                <w:webHidden/>
              </w:rPr>
              <w:t>12</w:t>
            </w:r>
            <w:r w:rsidR="00E64FB4" w:rsidRPr="00E64FB4">
              <w:rPr>
                <w:webHidden/>
              </w:rPr>
              <w:fldChar w:fldCharType="end"/>
            </w:r>
          </w:hyperlink>
        </w:p>
        <w:p w14:paraId="03731A49" w14:textId="620B4C2C" w:rsidR="00E64FB4" w:rsidRPr="00E64FB4" w:rsidRDefault="003C73C2">
          <w:pPr>
            <w:pStyle w:val="Sumrio2"/>
            <w:rPr>
              <w:rFonts w:cstheme="minorBidi"/>
              <w:kern w:val="2"/>
              <w14:ligatures w14:val="standardContextual"/>
            </w:rPr>
          </w:pPr>
          <w:hyperlink w:anchor="_Toc221804401" w:history="1">
            <w:r w:rsidR="00E64FB4" w:rsidRPr="00E64FB4">
              <w:rPr>
                <w:rStyle w:val="Hyperlink"/>
              </w:rPr>
              <w:t>4.4.</w:t>
            </w:r>
            <w:r w:rsidR="00E64FB4" w:rsidRPr="00E64FB4">
              <w:rPr>
                <w:rFonts w:cstheme="minorBidi"/>
                <w:kern w:val="2"/>
                <w14:ligatures w14:val="standardContextual"/>
              </w:rPr>
              <w:tab/>
            </w:r>
            <w:r w:rsidR="00E64FB4" w:rsidRPr="00E64FB4">
              <w:rPr>
                <w:rStyle w:val="Hyperlink"/>
              </w:rPr>
              <w:t>Da manutenção do equilíbrio econômico-financeiro do contrato</w:t>
            </w:r>
            <w:r w:rsidR="00E64FB4" w:rsidRPr="00E64FB4">
              <w:rPr>
                <w:webHidden/>
              </w:rPr>
              <w:tab/>
            </w:r>
            <w:r w:rsidR="00E64FB4" w:rsidRPr="00E64FB4">
              <w:rPr>
                <w:webHidden/>
              </w:rPr>
              <w:fldChar w:fldCharType="begin"/>
            </w:r>
            <w:r w:rsidR="00E64FB4" w:rsidRPr="00E64FB4">
              <w:rPr>
                <w:webHidden/>
              </w:rPr>
              <w:instrText xml:space="preserve"> PAGEREF _Toc221804401 \h </w:instrText>
            </w:r>
            <w:r w:rsidR="00E64FB4" w:rsidRPr="00E64FB4">
              <w:rPr>
                <w:webHidden/>
              </w:rPr>
            </w:r>
            <w:r w:rsidR="00E64FB4" w:rsidRPr="00E64FB4">
              <w:rPr>
                <w:webHidden/>
              </w:rPr>
              <w:fldChar w:fldCharType="separate"/>
            </w:r>
            <w:r>
              <w:rPr>
                <w:webHidden/>
              </w:rPr>
              <w:t>13</w:t>
            </w:r>
            <w:r w:rsidR="00E64FB4" w:rsidRPr="00E64FB4">
              <w:rPr>
                <w:webHidden/>
              </w:rPr>
              <w:fldChar w:fldCharType="end"/>
            </w:r>
          </w:hyperlink>
        </w:p>
        <w:p w14:paraId="71C4183E" w14:textId="5B6D18C5" w:rsidR="00E64FB4" w:rsidRPr="00E64FB4" w:rsidRDefault="003C73C2">
          <w:pPr>
            <w:pStyle w:val="Sumrio3"/>
            <w:tabs>
              <w:tab w:val="left" w:pos="1320"/>
              <w:tab w:val="right" w:leader="dot" w:pos="9344"/>
            </w:tabs>
            <w:rPr>
              <w:rFonts w:cstheme="minorBidi"/>
              <w:bCs/>
              <w:noProof/>
              <w:kern w:val="2"/>
              <w:sz w:val="24"/>
              <w:szCs w:val="24"/>
              <w14:ligatures w14:val="standardContextual"/>
            </w:rPr>
          </w:pPr>
          <w:hyperlink w:anchor="_Toc221804402" w:history="1">
            <w:r w:rsidR="00E64FB4" w:rsidRPr="00E64FB4">
              <w:rPr>
                <w:rStyle w:val="Hyperlink"/>
                <w:rFonts w:cstheme="minorHAnsi"/>
                <w:bCs/>
                <w:noProof/>
                <w:sz w:val="24"/>
                <w:szCs w:val="24"/>
              </w:rPr>
              <w:t>4.4.1.</w:t>
            </w:r>
            <w:r w:rsidR="00E64FB4" w:rsidRPr="00E64FB4">
              <w:rPr>
                <w:rFonts w:cstheme="minorBidi"/>
                <w:bCs/>
                <w:noProof/>
                <w:kern w:val="2"/>
                <w:sz w:val="24"/>
                <w:szCs w:val="24"/>
                <w14:ligatures w14:val="standardContextual"/>
              </w:rPr>
              <w:tab/>
            </w:r>
            <w:r w:rsidR="00E64FB4" w:rsidRPr="00E64FB4">
              <w:rPr>
                <w:rStyle w:val="Hyperlink"/>
                <w:rFonts w:cstheme="minorHAnsi"/>
                <w:bCs/>
                <w:noProof/>
                <w:sz w:val="24"/>
                <w:szCs w:val="24"/>
              </w:rPr>
              <w:t>Do reajustamento em sentido estrito</w:t>
            </w:r>
            <w:r w:rsidR="00E64FB4" w:rsidRPr="00E64FB4">
              <w:rPr>
                <w:bCs/>
                <w:noProof/>
                <w:webHidden/>
                <w:sz w:val="24"/>
                <w:szCs w:val="24"/>
              </w:rPr>
              <w:tab/>
            </w:r>
            <w:r w:rsidR="00E64FB4" w:rsidRPr="00E64FB4">
              <w:rPr>
                <w:bCs/>
                <w:noProof/>
                <w:webHidden/>
                <w:sz w:val="24"/>
                <w:szCs w:val="24"/>
              </w:rPr>
              <w:fldChar w:fldCharType="begin"/>
            </w:r>
            <w:r w:rsidR="00E64FB4" w:rsidRPr="00E64FB4">
              <w:rPr>
                <w:bCs/>
                <w:noProof/>
                <w:webHidden/>
                <w:sz w:val="24"/>
                <w:szCs w:val="24"/>
              </w:rPr>
              <w:instrText xml:space="preserve"> PAGEREF _Toc221804402 \h </w:instrText>
            </w:r>
            <w:r w:rsidR="00E64FB4" w:rsidRPr="00E64FB4">
              <w:rPr>
                <w:bCs/>
                <w:noProof/>
                <w:webHidden/>
                <w:sz w:val="24"/>
                <w:szCs w:val="24"/>
              </w:rPr>
            </w:r>
            <w:r w:rsidR="00E64FB4" w:rsidRPr="00E64FB4">
              <w:rPr>
                <w:bCs/>
                <w:noProof/>
                <w:webHidden/>
                <w:sz w:val="24"/>
                <w:szCs w:val="24"/>
              </w:rPr>
              <w:fldChar w:fldCharType="separate"/>
            </w:r>
            <w:r>
              <w:rPr>
                <w:bCs/>
                <w:noProof/>
                <w:webHidden/>
                <w:sz w:val="24"/>
                <w:szCs w:val="24"/>
              </w:rPr>
              <w:t>13</w:t>
            </w:r>
            <w:r w:rsidR="00E64FB4" w:rsidRPr="00E64FB4">
              <w:rPr>
                <w:bCs/>
                <w:noProof/>
                <w:webHidden/>
                <w:sz w:val="24"/>
                <w:szCs w:val="24"/>
              </w:rPr>
              <w:fldChar w:fldCharType="end"/>
            </w:r>
          </w:hyperlink>
        </w:p>
        <w:p w14:paraId="0AE2E56F" w14:textId="005972AE" w:rsidR="00E64FB4" w:rsidRPr="00E64FB4" w:rsidRDefault="003C73C2">
          <w:pPr>
            <w:pStyle w:val="Sumrio3"/>
            <w:tabs>
              <w:tab w:val="left" w:pos="1320"/>
              <w:tab w:val="right" w:leader="dot" w:pos="9344"/>
            </w:tabs>
            <w:rPr>
              <w:rFonts w:cstheme="minorBidi"/>
              <w:bCs/>
              <w:noProof/>
              <w:kern w:val="2"/>
              <w:sz w:val="24"/>
              <w:szCs w:val="24"/>
              <w14:ligatures w14:val="standardContextual"/>
            </w:rPr>
          </w:pPr>
          <w:hyperlink w:anchor="_Toc221804403" w:history="1">
            <w:r w:rsidR="00E64FB4" w:rsidRPr="00E64FB4">
              <w:rPr>
                <w:rStyle w:val="Hyperlink"/>
                <w:rFonts w:cstheme="minorHAnsi"/>
                <w:bCs/>
                <w:noProof/>
                <w:sz w:val="24"/>
                <w:szCs w:val="24"/>
              </w:rPr>
              <w:t>4.4.2.</w:t>
            </w:r>
            <w:r w:rsidR="00E64FB4" w:rsidRPr="00E64FB4">
              <w:rPr>
                <w:rFonts w:cstheme="minorBidi"/>
                <w:bCs/>
                <w:noProof/>
                <w:kern w:val="2"/>
                <w:sz w:val="24"/>
                <w:szCs w:val="24"/>
                <w14:ligatures w14:val="standardContextual"/>
              </w:rPr>
              <w:tab/>
            </w:r>
            <w:r w:rsidR="00E64FB4" w:rsidRPr="00E64FB4">
              <w:rPr>
                <w:rStyle w:val="Hyperlink"/>
                <w:rFonts w:cstheme="minorHAnsi"/>
                <w:bCs/>
                <w:noProof/>
                <w:sz w:val="24"/>
                <w:szCs w:val="24"/>
              </w:rPr>
              <w:t>Do realinhamento</w:t>
            </w:r>
            <w:r w:rsidR="00E64FB4" w:rsidRPr="00E64FB4">
              <w:rPr>
                <w:bCs/>
                <w:noProof/>
                <w:webHidden/>
                <w:sz w:val="24"/>
                <w:szCs w:val="24"/>
              </w:rPr>
              <w:tab/>
            </w:r>
            <w:r w:rsidR="00E64FB4" w:rsidRPr="00E64FB4">
              <w:rPr>
                <w:bCs/>
                <w:noProof/>
                <w:webHidden/>
                <w:sz w:val="24"/>
                <w:szCs w:val="24"/>
              </w:rPr>
              <w:fldChar w:fldCharType="begin"/>
            </w:r>
            <w:r w:rsidR="00E64FB4" w:rsidRPr="00E64FB4">
              <w:rPr>
                <w:bCs/>
                <w:noProof/>
                <w:webHidden/>
                <w:sz w:val="24"/>
                <w:szCs w:val="24"/>
              </w:rPr>
              <w:instrText xml:space="preserve"> PAGEREF _Toc221804403 \h </w:instrText>
            </w:r>
            <w:r w:rsidR="00E64FB4" w:rsidRPr="00E64FB4">
              <w:rPr>
                <w:bCs/>
                <w:noProof/>
                <w:webHidden/>
                <w:sz w:val="24"/>
                <w:szCs w:val="24"/>
              </w:rPr>
            </w:r>
            <w:r w:rsidR="00E64FB4" w:rsidRPr="00E64FB4">
              <w:rPr>
                <w:bCs/>
                <w:noProof/>
                <w:webHidden/>
                <w:sz w:val="24"/>
                <w:szCs w:val="24"/>
              </w:rPr>
              <w:fldChar w:fldCharType="separate"/>
            </w:r>
            <w:r>
              <w:rPr>
                <w:bCs/>
                <w:noProof/>
                <w:webHidden/>
                <w:sz w:val="24"/>
                <w:szCs w:val="24"/>
              </w:rPr>
              <w:t>16</w:t>
            </w:r>
            <w:r w:rsidR="00E64FB4" w:rsidRPr="00E64FB4">
              <w:rPr>
                <w:bCs/>
                <w:noProof/>
                <w:webHidden/>
                <w:sz w:val="24"/>
                <w:szCs w:val="24"/>
              </w:rPr>
              <w:fldChar w:fldCharType="end"/>
            </w:r>
          </w:hyperlink>
        </w:p>
        <w:p w14:paraId="3D887DCF" w14:textId="16592960"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04" w:history="1">
            <w:r w:rsidR="00E64FB4" w:rsidRPr="00E64FB4">
              <w:rPr>
                <w:rStyle w:val="Hyperlink"/>
                <w:rFonts w:cstheme="minorHAnsi"/>
                <w:b/>
                <w:bCs/>
                <w:noProof/>
                <w:sz w:val="24"/>
                <w:szCs w:val="24"/>
              </w:rPr>
              <w:t>5.</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DOS PRAZOS, DO LOCAL E DAS CONDIÇÕES DE EXECUÇÃO DA OBRA</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_Toc221804404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18</w:t>
            </w:r>
            <w:r w:rsidR="00E64FB4" w:rsidRPr="00E64FB4">
              <w:rPr>
                <w:noProof/>
                <w:webHidden/>
                <w:sz w:val="24"/>
                <w:szCs w:val="24"/>
              </w:rPr>
              <w:fldChar w:fldCharType="end"/>
            </w:r>
          </w:hyperlink>
        </w:p>
        <w:p w14:paraId="384F47AA" w14:textId="6E615710" w:rsidR="00E64FB4" w:rsidRPr="00E64FB4" w:rsidRDefault="003C73C2">
          <w:pPr>
            <w:pStyle w:val="Sumrio2"/>
            <w:rPr>
              <w:rFonts w:cstheme="minorBidi"/>
              <w:kern w:val="2"/>
              <w14:ligatures w14:val="standardContextual"/>
            </w:rPr>
          </w:pPr>
          <w:hyperlink w:anchor="_Toc221804405" w:history="1">
            <w:r w:rsidR="00E64FB4" w:rsidRPr="00E64FB4">
              <w:rPr>
                <w:rStyle w:val="Hyperlink"/>
              </w:rPr>
              <w:t>5.7.</w:t>
            </w:r>
            <w:r w:rsidR="00E64FB4" w:rsidRPr="00E64FB4">
              <w:rPr>
                <w:rFonts w:cstheme="minorBidi"/>
                <w:kern w:val="2"/>
                <w14:ligatures w14:val="standardContextual"/>
              </w:rPr>
              <w:tab/>
            </w:r>
            <w:r w:rsidR="00E64FB4" w:rsidRPr="00E64FB4">
              <w:rPr>
                <w:rStyle w:val="Hyperlink"/>
              </w:rPr>
              <w:t>Do local de execução da obra</w:t>
            </w:r>
            <w:r w:rsidR="00E64FB4" w:rsidRPr="00E64FB4">
              <w:rPr>
                <w:webHidden/>
              </w:rPr>
              <w:tab/>
            </w:r>
            <w:r w:rsidR="00E64FB4" w:rsidRPr="00E64FB4">
              <w:rPr>
                <w:webHidden/>
              </w:rPr>
              <w:fldChar w:fldCharType="begin"/>
            </w:r>
            <w:r w:rsidR="00E64FB4" w:rsidRPr="00E64FB4">
              <w:rPr>
                <w:webHidden/>
              </w:rPr>
              <w:instrText xml:space="preserve"> PAGEREF _Toc221804405 \h </w:instrText>
            </w:r>
            <w:r w:rsidR="00E64FB4" w:rsidRPr="00E64FB4">
              <w:rPr>
                <w:webHidden/>
              </w:rPr>
            </w:r>
            <w:r w:rsidR="00E64FB4" w:rsidRPr="00E64FB4">
              <w:rPr>
                <w:webHidden/>
              </w:rPr>
              <w:fldChar w:fldCharType="separate"/>
            </w:r>
            <w:r>
              <w:rPr>
                <w:webHidden/>
              </w:rPr>
              <w:t>19</w:t>
            </w:r>
            <w:r w:rsidR="00E64FB4" w:rsidRPr="00E64FB4">
              <w:rPr>
                <w:webHidden/>
              </w:rPr>
              <w:fldChar w:fldCharType="end"/>
            </w:r>
          </w:hyperlink>
        </w:p>
        <w:p w14:paraId="547D19F3" w14:textId="255B7747" w:rsidR="00E64FB4" w:rsidRPr="00E64FB4" w:rsidRDefault="003C73C2">
          <w:pPr>
            <w:pStyle w:val="Sumrio2"/>
            <w:rPr>
              <w:rFonts w:cstheme="minorBidi"/>
              <w:kern w:val="2"/>
              <w14:ligatures w14:val="standardContextual"/>
            </w:rPr>
          </w:pPr>
          <w:hyperlink w:anchor="_Toc221804406" w:history="1">
            <w:r w:rsidR="00E64FB4" w:rsidRPr="00E64FB4">
              <w:rPr>
                <w:rStyle w:val="Hyperlink"/>
              </w:rPr>
              <w:t>5.8.</w:t>
            </w:r>
            <w:r w:rsidR="00E64FB4" w:rsidRPr="00E64FB4">
              <w:rPr>
                <w:rFonts w:cstheme="minorBidi"/>
                <w:kern w:val="2"/>
                <w14:ligatures w14:val="standardContextual"/>
              </w:rPr>
              <w:tab/>
            </w:r>
            <w:r w:rsidR="00E64FB4" w:rsidRPr="00E64FB4">
              <w:rPr>
                <w:rStyle w:val="Hyperlink"/>
              </w:rPr>
              <w:t>Do horário de execução dos serviços</w:t>
            </w:r>
            <w:r w:rsidR="00E64FB4" w:rsidRPr="00E64FB4">
              <w:rPr>
                <w:webHidden/>
              </w:rPr>
              <w:tab/>
            </w:r>
            <w:r w:rsidR="00E64FB4" w:rsidRPr="00E64FB4">
              <w:rPr>
                <w:webHidden/>
              </w:rPr>
              <w:fldChar w:fldCharType="begin"/>
            </w:r>
            <w:r w:rsidR="00E64FB4" w:rsidRPr="00E64FB4">
              <w:rPr>
                <w:webHidden/>
              </w:rPr>
              <w:instrText xml:space="preserve"> PAGEREF _Toc221804406 \h </w:instrText>
            </w:r>
            <w:r w:rsidR="00E64FB4" w:rsidRPr="00E64FB4">
              <w:rPr>
                <w:webHidden/>
              </w:rPr>
            </w:r>
            <w:r w:rsidR="00E64FB4" w:rsidRPr="00E64FB4">
              <w:rPr>
                <w:webHidden/>
              </w:rPr>
              <w:fldChar w:fldCharType="separate"/>
            </w:r>
            <w:r>
              <w:rPr>
                <w:webHidden/>
              </w:rPr>
              <w:t>20</w:t>
            </w:r>
            <w:r w:rsidR="00E64FB4" w:rsidRPr="00E64FB4">
              <w:rPr>
                <w:webHidden/>
              </w:rPr>
              <w:fldChar w:fldCharType="end"/>
            </w:r>
          </w:hyperlink>
        </w:p>
        <w:p w14:paraId="5E596D45" w14:textId="0FB6C0C4"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07" w:history="1">
            <w:r w:rsidR="00E64FB4" w:rsidRPr="00E64FB4">
              <w:rPr>
                <w:rStyle w:val="Hyperlink"/>
                <w:rFonts w:cstheme="minorHAnsi"/>
                <w:b/>
                <w:bCs/>
                <w:noProof/>
                <w:sz w:val="24"/>
                <w:szCs w:val="24"/>
              </w:rPr>
              <w:t>6.</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CONTRATAÇÃO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_Toc221804407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20</w:t>
            </w:r>
            <w:r w:rsidR="00E64FB4" w:rsidRPr="00E64FB4">
              <w:rPr>
                <w:noProof/>
                <w:webHidden/>
                <w:sz w:val="24"/>
                <w:szCs w:val="24"/>
              </w:rPr>
              <w:fldChar w:fldCharType="end"/>
            </w:r>
          </w:hyperlink>
        </w:p>
        <w:p w14:paraId="27C1E2C9" w14:textId="3AAB8B22"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08" w:history="1">
            <w:r w:rsidR="00E64FB4" w:rsidRPr="00E64FB4">
              <w:rPr>
                <w:rStyle w:val="Hyperlink"/>
                <w:rFonts w:cstheme="minorHAnsi"/>
                <w:b/>
                <w:bCs/>
                <w:noProof/>
                <w:sz w:val="24"/>
                <w:szCs w:val="24"/>
              </w:rPr>
              <w:t>7.</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APRESENTAÇÃO DA(S) PROPOSTA(S)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_Toc221804408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21</w:t>
            </w:r>
            <w:r w:rsidR="00E64FB4" w:rsidRPr="00E64FB4">
              <w:rPr>
                <w:noProof/>
                <w:webHidden/>
                <w:sz w:val="24"/>
                <w:szCs w:val="24"/>
              </w:rPr>
              <w:fldChar w:fldCharType="end"/>
            </w:r>
          </w:hyperlink>
        </w:p>
        <w:p w14:paraId="5425F004" w14:textId="051C3EC1"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09" w:history="1">
            <w:r w:rsidR="00E64FB4" w:rsidRPr="00E64FB4">
              <w:rPr>
                <w:rStyle w:val="Hyperlink"/>
                <w:rFonts w:cstheme="minorHAnsi"/>
                <w:b/>
                <w:bCs/>
                <w:noProof/>
                <w:sz w:val="24"/>
                <w:szCs w:val="24"/>
              </w:rPr>
              <w:t>8.</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VISTORIA</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_Toc221804409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23</w:t>
            </w:r>
            <w:r w:rsidR="00E64FB4" w:rsidRPr="00E64FB4">
              <w:rPr>
                <w:noProof/>
                <w:webHidden/>
                <w:sz w:val="24"/>
                <w:szCs w:val="24"/>
              </w:rPr>
              <w:fldChar w:fldCharType="end"/>
            </w:r>
          </w:hyperlink>
        </w:p>
        <w:p w14:paraId="4E75AFBB" w14:textId="4505AC95"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10" w:history="1">
            <w:r w:rsidR="00E64FB4" w:rsidRPr="00E64FB4">
              <w:rPr>
                <w:rStyle w:val="Hyperlink"/>
                <w:rFonts w:cstheme="minorHAnsi"/>
                <w:b/>
                <w:bCs/>
                <w:noProof/>
                <w:sz w:val="24"/>
                <w:szCs w:val="24"/>
              </w:rPr>
              <w:t>9.</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HABILITAÇÃO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_Toc221804410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25</w:t>
            </w:r>
            <w:r w:rsidR="00E64FB4" w:rsidRPr="00E64FB4">
              <w:rPr>
                <w:noProof/>
                <w:webHidden/>
                <w:sz w:val="24"/>
                <w:szCs w:val="24"/>
              </w:rPr>
              <w:fldChar w:fldCharType="end"/>
            </w:r>
          </w:hyperlink>
        </w:p>
        <w:p w14:paraId="13E37074" w14:textId="6243015B" w:rsidR="00E64FB4" w:rsidRPr="00E64FB4" w:rsidRDefault="003C73C2">
          <w:pPr>
            <w:pStyle w:val="Sumrio2"/>
            <w:rPr>
              <w:rFonts w:cstheme="minorBidi"/>
              <w:kern w:val="2"/>
              <w14:ligatures w14:val="standardContextual"/>
            </w:rPr>
          </w:pPr>
          <w:hyperlink w:anchor="_Toc221804411" w:history="1">
            <w:r w:rsidR="00E64FB4" w:rsidRPr="00E64FB4">
              <w:rPr>
                <w:rStyle w:val="Hyperlink"/>
              </w:rPr>
              <w:t>9.1.</w:t>
            </w:r>
            <w:r w:rsidR="00E64FB4" w:rsidRPr="00E64FB4">
              <w:rPr>
                <w:rFonts w:cstheme="minorBidi"/>
                <w:kern w:val="2"/>
                <w14:ligatures w14:val="standardContextual"/>
              </w:rPr>
              <w:tab/>
            </w:r>
            <w:r w:rsidR="00E64FB4" w:rsidRPr="00E64FB4">
              <w:rPr>
                <w:rStyle w:val="Hyperlink"/>
              </w:rPr>
              <w:t>Da habilitação jurídica</w:t>
            </w:r>
            <w:r w:rsidR="00E64FB4" w:rsidRPr="00E64FB4">
              <w:rPr>
                <w:webHidden/>
              </w:rPr>
              <w:tab/>
            </w:r>
            <w:r w:rsidR="00E64FB4" w:rsidRPr="00E64FB4">
              <w:rPr>
                <w:webHidden/>
              </w:rPr>
              <w:fldChar w:fldCharType="begin"/>
            </w:r>
            <w:r w:rsidR="00E64FB4" w:rsidRPr="00E64FB4">
              <w:rPr>
                <w:webHidden/>
              </w:rPr>
              <w:instrText xml:space="preserve"> PAGEREF _Toc221804411 \h </w:instrText>
            </w:r>
            <w:r w:rsidR="00E64FB4" w:rsidRPr="00E64FB4">
              <w:rPr>
                <w:webHidden/>
              </w:rPr>
            </w:r>
            <w:r w:rsidR="00E64FB4" w:rsidRPr="00E64FB4">
              <w:rPr>
                <w:webHidden/>
              </w:rPr>
              <w:fldChar w:fldCharType="separate"/>
            </w:r>
            <w:r>
              <w:rPr>
                <w:webHidden/>
              </w:rPr>
              <w:t>25</w:t>
            </w:r>
            <w:r w:rsidR="00E64FB4" w:rsidRPr="00E64FB4">
              <w:rPr>
                <w:webHidden/>
              </w:rPr>
              <w:fldChar w:fldCharType="end"/>
            </w:r>
          </w:hyperlink>
        </w:p>
        <w:p w14:paraId="175DCB9D" w14:textId="3FE55A59" w:rsidR="00E64FB4" w:rsidRPr="00E64FB4" w:rsidRDefault="003C73C2">
          <w:pPr>
            <w:pStyle w:val="Sumrio2"/>
            <w:rPr>
              <w:rFonts w:cstheme="minorBidi"/>
              <w:kern w:val="2"/>
              <w14:ligatures w14:val="standardContextual"/>
            </w:rPr>
          </w:pPr>
          <w:hyperlink w:anchor="_Toc221804412" w:history="1">
            <w:r w:rsidR="00E64FB4" w:rsidRPr="00E64FB4">
              <w:rPr>
                <w:rStyle w:val="Hyperlink"/>
              </w:rPr>
              <w:t>9.2.</w:t>
            </w:r>
            <w:r w:rsidR="00E64FB4" w:rsidRPr="00E64FB4">
              <w:rPr>
                <w:rFonts w:cstheme="minorBidi"/>
                <w:kern w:val="2"/>
                <w14:ligatures w14:val="standardContextual"/>
              </w:rPr>
              <w:tab/>
            </w:r>
            <w:r w:rsidR="00E64FB4" w:rsidRPr="00E64FB4">
              <w:rPr>
                <w:rStyle w:val="Hyperlink"/>
              </w:rPr>
              <w:t>Da qualificação técnica</w:t>
            </w:r>
            <w:r w:rsidR="00E64FB4" w:rsidRPr="00E64FB4">
              <w:rPr>
                <w:webHidden/>
              </w:rPr>
              <w:tab/>
            </w:r>
            <w:r w:rsidR="00E64FB4" w:rsidRPr="00E64FB4">
              <w:rPr>
                <w:webHidden/>
              </w:rPr>
              <w:fldChar w:fldCharType="begin"/>
            </w:r>
            <w:r w:rsidR="00E64FB4" w:rsidRPr="00E64FB4">
              <w:rPr>
                <w:webHidden/>
              </w:rPr>
              <w:instrText xml:space="preserve"> PAGEREF _Toc221804412 \h </w:instrText>
            </w:r>
            <w:r w:rsidR="00E64FB4" w:rsidRPr="00E64FB4">
              <w:rPr>
                <w:webHidden/>
              </w:rPr>
            </w:r>
            <w:r w:rsidR="00E64FB4" w:rsidRPr="00E64FB4">
              <w:rPr>
                <w:webHidden/>
              </w:rPr>
              <w:fldChar w:fldCharType="separate"/>
            </w:r>
            <w:r>
              <w:rPr>
                <w:webHidden/>
              </w:rPr>
              <w:t>25</w:t>
            </w:r>
            <w:r w:rsidR="00E64FB4" w:rsidRPr="00E64FB4">
              <w:rPr>
                <w:webHidden/>
              </w:rPr>
              <w:fldChar w:fldCharType="end"/>
            </w:r>
          </w:hyperlink>
        </w:p>
        <w:p w14:paraId="045905BA" w14:textId="79E3932C" w:rsidR="00E64FB4" w:rsidRPr="00E64FB4" w:rsidRDefault="003C73C2">
          <w:pPr>
            <w:pStyle w:val="Sumrio3"/>
            <w:tabs>
              <w:tab w:val="left" w:pos="1320"/>
              <w:tab w:val="right" w:leader="dot" w:pos="9344"/>
            </w:tabs>
            <w:rPr>
              <w:rFonts w:cstheme="minorBidi"/>
              <w:bCs/>
              <w:noProof/>
              <w:kern w:val="2"/>
              <w:sz w:val="24"/>
              <w:szCs w:val="24"/>
              <w14:ligatures w14:val="standardContextual"/>
            </w:rPr>
          </w:pPr>
          <w:hyperlink w:anchor="_Toc221804413" w:history="1">
            <w:r w:rsidR="00E64FB4" w:rsidRPr="00E64FB4">
              <w:rPr>
                <w:rStyle w:val="Hyperlink"/>
                <w:rFonts w:cstheme="minorHAnsi"/>
                <w:bCs/>
                <w:noProof/>
                <w:sz w:val="24"/>
                <w:szCs w:val="24"/>
              </w:rPr>
              <w:t>9.2.7.</w:t>
            </w:r>
            <w:r w:rsidR="00E64FB4" w:rsidRPr="00E64FB4">
              <w:rPr>
                <w:rFonts w:cstheme="minorBidi"/>
                <w:bCs/>
                <w:noProof/>
                <w:kern w:val="2"/>
                <w:sz w:val="24"/>
                <w:szCs w:val="24"/>
                <w14:ligatures w14:val="standardContextual"/>
              </w:rPr>
              <w:tab/>
            </w:r>
            <w:r w:rsidR="00E64FB4" w:rsidRPr="00E64FB4">
              <w:rPr>
                <w:rStyle w:val="Hyperlink"/>
                <w:rFonts w:cstheme="minorHAnsi"/>
                <w:bCs/>
                <w:noProof/>
                <w:sz w:val="24"/>
                <w:szCs w:val="24"/>
              </w:rPr>
              <w:t>Da qualificação técnico-operacional</w:t>
            </w:r>
            <w:r w:rsidR="00E64FB4" w:rsidRPr="00E64FB4">
              <w:rPr>
                <w:bCs/>
                <w:noProof/>
                <w:webHidden/>
                <w:sz w:val="24"/>
                <w:szCs w:val="24"/>
              </w:rPr>
              <w:tab/>
            </w:r>
            <w:r w:rsidR="00E64FB4" w:rsidRPr="00E64FB4">
              <w:rPr>
                <w:bCs/>
                <w:noProof/>
                <w:webHidden/>
                <w:sz w:val="24"/>
                <w:szCs w:val="24"/>
              </w:rPr>
              <w:fldChar w:fldCharType="begin"/>
            </w:r>
            <w:r w:rsidR="00E64FB4" w:rsidRPr="00E64FB4">
              <w:rPr>
                <w:bCs/>
                <w:noProof/>
                <w:webHidden/>
                <w:sz w:val="24"/>
                <w:szCs w:val="24"/>
              </w:rPr>
              <w:instrText xml:space="preserve"> PAGEREF _Toc221804413 \h </w:instrText>
            </w:r>
            <w:r w:rsidR="00E64FB4" w:rsidRPr="00E64FB4">
              <w:rPr>
                <w:bCs/>
                <w:noProof/>
                <w:webHidden/>
                <w:sz w:val="24"/>
                <w:szCs w:val="24"/>
              </w:rPr>
            </w:r>
            <w:r w:rsidR="00E64FB4" w:rsidRPr="00E64FB4">
              <w:rPr>
                <w:bCs/>
                <w:noProof/>
                <w:webHidden/>
                <w:sz w:val="24"/>
                <w:szCs w:val="24"/>
              </w:rPr>
              <w:fldChar w:fldCharType="separate"/>
            </w:r>
            <w:r>
              <w:rPr>
                <w:bCs/>
                <w:noProof/>
                <w:webHidden/>
                <w:sz w:val="24"/>
                <w:szCs w:val="24"/>
              </w:rPr>
              <w:t>26</w:t>
            </w:r>
            <w:r w:rsidR="00E64FB4" w:rsidRPr="00E64FB4">
              <w:rPr>
                <w:bCs/>
                <w:noProof/>
                <w:webHidden/>
                <w:sz w:val="24"/>
                <w:szCs w:val="24"/>
              </w:rPr>
              <w:fldChar w:fldCharType="end"/>
            </w:r>
          </w:hyperlink>
        </w:p>
        <w:p w14:paraId="663D732E" w14:textId="3D456E34" w:rsidR="00E64FB4" w:rsidRPr="00E64FB4" w:rsidRDefault="003C73C2">
          <w:pPr>
            <w:pStyle w:val="Sumrio3"/>
            <w:tabs>
              <w:tab w:val="left" w:pos="1320"/>
              <w:tab w:val="right" w:leader="dot" w:pos="9344"/>
            </w:tabs>
            <w:rPr>
              <w:rFonts w:cstheme="minorBidi"/>
              <w:bCs/>
              <w:noProof/>
              <w:kern w:val="2"/>
              <w:sz w:val="24"/>
              <w:szCs w:val="24"/>
              <w14:ligatures w14:val="standardContextual"/>
            </w:rPr>
          </w:pPr>
          <w:hyperlink w:anchor="_Toc221804414" w:history="1">
            <w:r w:rsidR="00E64FB4" w:rsidRPr="00E64FB4">
              <w:rPr>
                <w:rStyle w:val="Hyperlink"/>
                <w:rFonts w:cstheme="minorHAnsi"/>
                <w:bCs/>
                <w:noProof/>
                <w:sz w:val="24"/>
                <w:szCs w:val="24"/>
              </w:rPr>
              <w:t>9.2.8.</w:t>
            </w:r>
            <w:r w:rsidR="00E64FB4" w:rsidRPr="00E64FB4">
              <w:rPr>
                <w:rFonts w:cstheme="minorBidi"/>
                <w:bCs/>
                <w:noProof/>
                <w:kern w:val="2"/>
                <w:sz w:val="24"/>
                <w:szCs w:val="24"/>
                <w14:ligatures w14:val="standardContextual"/>
              </w:rPr>
              <w:tab/>
            </w:r>
            <w:r w:rsidR="00E64FB4" w:rsidRPr="00E64FB4">
              <w:rPr>
                <w:rStyle w:val="Hyperlink"/>
                <w:rFonts w:cstheme="minorHAnsi"/>
                <w:bCs/>
                <w:noProof/>
                <w:sz w:val="24"/>
                <w:szCs w:val="24"/>
              </w:rPr>
              <w:t>Da qualificação técnico-profissional</w:t>
            </w:r>
            <w:r w:rsidR="00E64FB4" w:rsidRPr="00E64FB4">
              <w:rPr>
                <w:bCs/>
                <w:noProof/>
                <w:webHidden/>
                <w:sz w:val="24"/>
                <w:szCs w:val="24"/>
              </w:rPr>
              <w:tab/>
            </w:r>
            <w:r w:rsidR="00E64FB4" w:rsidRPr="00E64FB4">
              <w:rPr>
                <w:bCs/>
                <w:noProof/>
                <w:webHidden/>
                <w:sz w:val="24"/>
                <w:szCs w:val="24"/>
              </w:rPr>
              <w:fldChar w:fldCharType="begin"/>
            </w:r>
            <w:r w:rsidR="00E64FB4" w:rsidRPr="00E64FB4">
              <w:rPr>
                <w:bCs/>
                <w:noProof/>
                <w:webHidden/>
                <w:sz w:val="24"/>
                <w:szCs w:val="24"/>
              </w:rPr>
              <w:instrText xml:space="preserve"> PAGEREF _Toc221804414 \h </w:instrText>
            </w:r>
            <w:r w:rsidR="00E64FB4" w:rsidRPr="00E64FB4">
              <w:rPr>
                <w:bCs/>
                <w:noProof/>
                <w:webHidden/>
                <w:sz w:val="24"/>
                <w:szCs w:val="24"/>
              </w:rPr>
            </w:r>
            <w:r w:rsidR="00E64FB4" w:rsidRPr="00E64FB4">
              <w:rPr>
                <w:bCs/>
                <w:noProof/>
                <w:webHidden/>
                <w:sz w:val="24"/>
                <w:szCs w:val="24"/>
              </w:rPr>
              <w:fldChar w:fldCharType="separate"/>
            </w:r>
            <w:r>
              <w:rPr>
                <w:bCs/>
                <w:noProof/>
                <w:webHidden/>
                <w:sz w:val="24"/>
                <w:szCs w:val="24"/>
              </w:rPr>
              <w:t>27</w:t>
            </w:r>
            <w:r w:rsidR="00E64FB4" w:rsidRPr="00E64FB4">
              <w:rPr>
                <w:bCs/>
                <w:noProof/>
                <w:webHidden/>
                <w:sz w:val="24"/>
                <w:szCs w:val="24"/>
              </w:rPr>
              <w:fldChar w:fldCharType="end"/>
            </w:r>
          </w:hyperlink>
        </w:p>
        <w:p w14:paraId="5E7897E8" w14:textId="70BFB4DB"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15" w:history="1">
            <w:r w:rsidR="00E64FB4" w:rsidRPr="00E64FB4">
              <w:rPr>
                <w:rStyle w:val="Hyperlink"/>
                <w:rFonts w:cstheme="minorHAnsi"/>
                <w:b/>
                <w:bCs/>
                <w:noProof/>
                <w:sz w:val="24"/>
                <w:szCs w:val="24"/>
              </w:rPr>
              <w:t>10.</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DAS OBRIGAÇÕES DA CONTRATADA</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_Toc221804415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30</w:t>
            </w:r>
            <w:r w:rsidR="00E64FB4" w:rsidRPr="00E64FB4">
              <w:rPr>
                <w:noProof/>
                <w:webHidden/>
                <w:sz w:val="24"/>
                <w:szCs w:val="24"/>
              </w:rPr>
              <w:fldChar w:fldCharType="end"/>
            </w:r>
          </w:hyperlink>
        </w:p>
        <w:p w14:paraId="53688435" w14:textId="1E6917C4"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16" w:history="1">
            <w:r w:rsidR="00E64FB4" w:rsidRPr="00E64FB4">
              <w:rPr>
                <w:rStyle w:val="Hyperlink"/>
                <w:rFonts w:cstheme="minorHAnsi"/>
                <w:b/>
                <w:bCs/>
                <w:noProof/>
                <w:sz w:val="24"/>
                <w:szCs w:val="24"/>
              </w:rPr>
              <w:t>11.</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DAS OBRIGAÇÕES DA CONTRATANTE</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_Toc221804416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35</w:t>
            </w:r>
            <w:r w:rsidR="00E64FB4" w:rsidRPr="00E64FB4">
              <w:rPr>
                <w:noProof/>
                <w:webHidden/>
                <w:sz w:val="24"/>
                <w:szCs w:val="24"/>
              </w:rPr>
              <w:fldChar w:fldCharType="end"/>
            </w:r>
          </w:hyperlink>
        </w:p>
        <w:p w14:paraId="6BA4D8CA" w14:textId="577F9F0C"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17" w:history="1">
            <w:r w:rsidR="00E64FB4" w:rsidRPr="00E64FB4">
              <w:rPr>
                <w:rStyle w:val="Hyperlink"/>
                <w:rFonts w:cstheme="minorHAnsi"/>
                <w:b/>
                <w:bCs/>
                <w:noProof/>
                <w:sz w:val="24"/>
                <w:szCs w:val="24"/>
              </w:rPr>
              <w:t>12.</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DAS MEDIÇÕES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_Toc221804417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36</w:t>
            </w:r>
            <w:r w:rsidR="00E64FB4" w:rsidRPr="00E64FB4">
              <w:rPr>
                <w:noProof/>
                <w:webHidden/>
                <w:sz w:val="24"/>
                <w:szCs w:val="24"/>
              </w:rPr>
              <w:fldChar w:fldCharType="end"/>
            </w:r>
          </w:hyperlink>
        </w:p>
        <w:p w14:paraId="2E1DC109" w14:textId="285F7E2D"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18" w:history="1">
            <w:r w:rsidR="00E64FB4" w:rsidRPr="00E64FB4">
              <w:rPr>
                <w:rStyle w:val="Hyperlink"/>
                <w:rFonts w:cstheme="minorHAnsi"/>
                <w:b/>
                <w:bCs/>
                <w:noProof/>
                <w:sz w:val="24"/>
                <w:szCs w:val="24"/>
              </w:rPr>
              <w:t>13.</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DO PAGAMENTO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_Toc221804418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38</w:t>
            </w:r>
            <w:r w:rsidR="00E64FB4" w:rsidRPr="00E64FB4">
              <w:rPr>
                <w:noProof/>
                <w:webHidden/>
                <w:sz w:val="24"/>
                <w:szCs w:val="24"/>
              </w:rPr>
              <w:fldChar w:fldCharType="end"/>
            </w:r>
          </w:hyperlink>
        </w:p>
        <w:p w14:paraId="46832F4A" w14:textId="0BA5ECF0"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19" w:history="1">
            <w:r w:rsidR="00E64FB4" w:rsidRPr="00E64FB4">
              <w:rPr>
                <w:rStyle w:val="Hyperlink"/>
                <w:rFonts w:cstheme="minorHAnsi"/>
                <w:b/>
                <w:bCs/>
                <w:noProof/>
                <w:sz w:val="24"/>
                <w:szCs w:val="24"/>
              </w:rPr>
              <w:t>14.</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FORMAÇÃO DE CONSÓRCIO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_Toc221804419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41</w:t>
            </w:r>
            <w:r w:rsidR="00E64FB4" w:rsidRPr="00E64FB4">
              <w:rPr>
                <w:noProof/>
                <w:webHidden/>
                <w:sz w:val="24"/>
                <w:szCs w:val="24"/>
              </w:rPr>
              <w:fldChar w:fldCharType="end"/>
            </w:r>
          </w:hyperlink>
        </w:p>
        <w:p w14:paraId="31BA0C7D" w14:textId="6C1CAA3D"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0" w:history="1">
            <w:r w:rsidR="00E64FB4" w:rsidRPr="00E64FB4">
              <w:rPr>
                <w:rStyle w:val="Hyperlink"/>
                <w:rFonts w:cstheme="minorHAnsi"/>
                <w:b/>
                <w:bCs/>
                <w:noProof/>
                <w:sz w:val="24"/>
                <w:szCs w:val="24"/>
              </w:rPr>
              <w:t>15.</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SUBCONTRATAÇÃO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_Toc221804420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41</w:t>
            </w:r>
            <w:r w:rsidR="00E64FB4" w:rsidRPr="00E64FB4">
              <w:rPr>
                <w:noProof/>
                <w:webHidden/>
                <w:sz w:val="24"/>
                <w:szCs w:val="24"/>
              </w:rPr>
              <w:fldChar w:fldCharType="end"/>
            </w:r>
          </w:hyperlink>
        </w:p>
        <w:p w14:paraId="497DF2BF" w14:textId="1D3C52A3"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1" w:history="1">
            <w:r w:rsidR="00E64FB4" w:rsidRPr="00E64FB4">
              <w:rPr>
                <w:rStyle w:val="Hyperlink"/>
                <w:rFonts w:cstheme="minorHAnsi"/>
                <w:b/>
                <w:bCs/>
                <w:noProof/>
                <w:sz w:val="24"/>
                <w:szCs w:val="24"/>
              </w:rPr>
              <w:t>16.</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DOS PROCEDIMENTOS DE FISCALIZAÇÃO E GERENCIAMENTO DO CONTRATO</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_Toc221804421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43</w:t>
            </w:r>
            <w:r w:rsidR="00E64FB4" w:rsidRPr="00E64FB4">
              <w:rPr>
                <w:noProof/>
                <w:webHidden/>
                <w:sz w:val="24"/>
                <w:szCs w:val="24"/>
              </w:rPr>
              <w:fldChar w:fldCharType="end"/>
            </w:r>
          </w:hyperlink>
        </w:p>
        <w:p w14:paraId="7FD67355" w14:textId="29974871"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2" w:history="1">
            <w:r w:rsidR="00E64FB4" w:rsidRPr="00E64FB4">
              <w:rPr>
                <w:rStyle w:val="Hyperlink"/>
                <w:rFonts w:cstheme="minorHAnsi"/>
                <w:b/>
                <w:bCs/>
                <w:noProof/>
                <w:sz w:val="24"/>
                <w:szCs w:val="24"/>
              </w:rPr>
              <w:t>17.</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DAS INFRAÇÕES E SANÇÕES ADIMINISTRATIVAS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_Toc221804422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45</w:t>
            </w:r>
            <w:r w:rsidR="00E64FB4" w:rsidRPr="00E64FB4">
              <w:rPr>
                <w:noProof/>
                <w:webHidden/>
                <w:sz w:val="24"/>
                <w:szCs w:val="24"/>
              </w:rPr>
              <w:fldChar w:fldCharType="end"/>
            </w:r>
          </w:hyperlink>
        </w:p>
        <w:p w14:paraId="61137DEF" w14:textId="6FBD16B7"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3" w:history="1">
            <w:r w:rsidR="00E64FB4" w:rsidRPr="00E64FB4">
              <w:rPr>
                <w:rStyle w:val="Hyperlink"/>
                <w:rFonts w:cstheme="minorHAnsi"/>
                <w:b/>
                <w:bCs/>
                <w:noProof/>
                <w:sz w:val="24"/>
                <w:szCs w:val="24"/>
              </w:rPr>
              <w:t>18.</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DOS IMPACTOS AMBIENTAIS E DA SUSTENTABILIDADE</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_Toc221804423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45</w:t>
            </w:r>
            <w:r w:rsidR="00E64FB4" w:rsidRPr="00E64FB4">
              <w:rPr>
                <w:noProof/>
                <w:webHidden/>
                <w:sz w:val="24"/>
                <w:szCs w:val="24"/>
              </w:rPr>
              <w:fldChar w:fldCharType="end"/>
            </w:r>
          </w:hyperlink>
        </w:p>
        <w:p w14:paraId="43D335FB" w14:textId="348D5030"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4" w:history="1">
            <w:r w:rsidR="00E64FB4" w:rsidRPr="00E64FB4">
              <w:rPr>
                <w:rStyle w:val="Hyperlink"/>
                <w:rFonts w:cstheme="minorHAnsi"/>
                <w:b/>
                <w:bCs/>
                <w:noProof/>
                <w:sz w:val="24"/>
                <w:szCs w:val="24"/>
              </w:rPr>
              <w:t>19.</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ACESSIBILIDADE E ATRIBUIÇÕES DIVERSAS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_Toc221804424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46</w:t>
            </w:r>
            <w:r w:rsidR="00E64FB4" w:rsidRPr="00E64FB4">
              <w:rPr>
                <w:noProof/>
                <w:webHidden/>
                <w:sz w:val="24"/>
                <w:szCs w:val="24"/>
              </w:rPr>
              <w:fldChar w:fldCharType="end"/>
            </w:r>
          </w:hyperlink>
        </w:p>
        <w:p w14:paraId="18CAB733" w14:textId="2DB29642"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5" w:history="1">
            <w:r w:rsidR="00E64FB4" w:rsidRPr="00E64FB4">
              <w:rPr>
                <w:rStyle w:val="Hyperlink"/>
                <w:rFonts w:cstheme="minorHAnsi"/>
                <w:b/>
                <w:bCs/>
                <w:noProof/>
                <w:sz w:val="24"/>
                <w:szCs w:val="24"/>
              </w:rPr>
              <w:t>20.</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GARANTIA DOS SERVIÇOS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_Toc221804425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48</w:t>
            </w:r>
            <w:r w:rsidR="00E64FB4" w:rsidRPr="00E64FB4">
              <w:rPr>
                <w:noProof/>
                <w:webHidden/>
                <w:sz w:val="24"/>
                <w:szCs w:val="24"/>
              </w:rPr>
              <w:fldChar w:fldCharType="end"/>
            </w:r>
          </w:hyperlink>
        </w:p>
        <w:p w14:paraId="33E2F146" w14:textId="72AF9DEB"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6" w:history="1">
            <w:r w:rsidR="00E64FB4" w:rsidRPr="00E64FB4">
              <w:rPr>
                <w:rStyle w:val="Hyperlink"/>
                <w:rFonts w:cstheme="minorHAnsi"/>
                <w:b/>
                <w:bCs/>
                <w:noProof/>
                <w:sz w:val="24"/>
                <w:szCs w:val="24"/>
              </w:rPr>
              <w:t>21.</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 GARANTIA DE EXECUÇÃO CONTRATUAL</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_Toc221804426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49</w:t>
            </w:r>
            <w:r w:rsidR="00E64FB4" w:rsidRPr="00E64FB4">
              <w:rPr>
                <w:noProof/>
                <w:webHidden/>
                <w:sz w:val="24"/>
                <w:szCs w:val="24"/>
              </w:rPr>
              <w:fldChar w:fldCharType="end"/>
            </w:r>
          </w:hyperlink>
        </w:p>
        <w:p w14:paraId="244EEACA" w14:textId="7976BAE7"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7" w:history="1">
            <w:r w:rsidR="00E64FB4" w:rsidRPr="00E64FB4">
              <w:rPr>
                <w:rStyle w:val="Hyperlink"/>
                <w:rFonts w:cstheme="minorHAnsi"/>
                <w:b/>
                <w:bCs/>
                <w:noProof/>
                <w:sz w:val="24"/>
                <w:szCs w:val="24"/>
              </w:rPr>
              <w:t>22.</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DO RECEBIMENTO DA OBRA</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_Toc221804427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50</w:t>
            </w:r>
            <w:r w:rsidR="00E64FB4" w:rsidRPr="00E64FB4">
              <w:rPr>
                <w:noProof/>
                <w:webHidden/>
                <w:sz w:val="24"/>
                <w:szCs w:val="24"/>
              </w:rPr>
              <w:fldChar w:fldCharType="end"/>
            </w:r>
          </w:hyperlink>
        </w:p>
        <w:p w14:paraId="0292117E" w14:textId="56E917C4" w:rsidR="00E64FB4" w:rsidRPr="00E64FB4" w:rsidRDefault="003C73C2">
          <w:pPr>
            <w:pStyle w:val="Sumrio1"/>
            <w:tabs>
              <w:tab w:val="left" w:pos="510"/>
              <w:tab w:val="right" w:leader="dot" w:pos="9344"/>
            </w:tabs>
            <w:rPr>
              <w:rFonts w:asciiTheme="minorHAnsi" w:eastAsiaTheme="minorEastAsia" w:hAnsiTheme="minorHAnsi" w:cstheme="minorBidi"/>
              <w:noProof/>
              <w:kern w:val="2"/>
              <w:sz w:val="24"/>
              <w:szCs w:val="24"/>
              <w:lang w:eastAsia="pt-BR"/>
              <w14:ligatures w14:val="standardContextual"/>
            </w:rPr>
          </w:pPr>
          <w:hyperlink w:anchor="_Toc221804428" w:history="1">
            <w:r w:rsidR="00E64FB4" w:rsidRPr="00E64FB4">
              <w:rPr>
                <w:rStyle w:val="Hyperlink"/>
                <w:rFonts w:cstheme="minorHAnsi"/>
                <w:b/>
                <w:bCs/>
                <w:noProof/>
                <w:sz w:val="24"/>
                <w:szCs w:val="24"/>
              </w:rPr>
              <w:t>23.</w:t>
            </w:r>
            <w:r w:rsidR="00E64FB4" w:rsidRPr="00E64FB4">
              <w:rPr>
                <w:rFonts w:asciiTheme="minorHAnsi" w:eastAsiaTheme="minorEastAsia" w:hAnsiTheme="minorHAnsi" w:cstheme="minorBidi"/>
                <w:noProof/>
                <w:kern w:val="2"/>
                <w:sz w:val="24"/>
                <w:szCs w:val="24"/>
                <w:lang w:eastAsia="pt-BR"/>
                <w14:ligatures w14:val="standardContextual"/>
              </w:rPr>
              <w:tab/>
            </w:r>
            <w:r w:rsidR="00E64FB4" w:rsidRPr="00E64FB4">
              <w:rPr>
                <w:rStyle w:val="Hyperlink"/>
                <w:rFonts w:cstheme="minorHAnsi"/>
                <w:b/>
                <w:noProof/>
                <w:sz w:val="24"/>
                <w:szCs w:val="24"/>
              </w:rPr>
              <w:t>DAS DISPOSIÇÕES FINAIS</w:t>
            </w:r>
            <w:r w:rsidR="00E64FB4" w:rsidRPr="00E64FB4">
              <w:rPr>
                <w:noProof/>
                <w:webHidden/>
                <w:sz w:val="24"/>
                <w:szCs w:val="24"/>
              </w:rPr>
              <w:tab/>
            </w:r>
            <w:r w:rsidR="00E64FB4" w:rsidRPr="00E64FB4">
              <w:rPr>
                <w:noProof/>
                <w:webHidden/>
                <w:sz w:val="24"/>
                <w:szCs w:val="24"/>
              </w:rPr>
              <w:fldChar w:fldCharType="begin"/>
            </w:r>
            <w:r w:rsidR="00E64FB4" w:rsidRPr="00E64FB4">
              <w:rPr>
                <w:noProof/>
                <w:webHidden/>
                <w:sz w:val="24"/>
                <w:szCs w:val="24"/>
              </w:rPr>
              <w:instrText xml:space="preserve"> PAGEREF _Toc221804428 \h </w:instrText>
            </w:r>
            <w:r w:rsidR="00E64FB4" w:rsidRPr="00E64FB4">
              <w:rPr>
                <w:noProof/>
                <w:webHidden/>
                <w:sz w:val="24"/>
                <w:szCs w:val="24"/>
              </w:rPr>
            </w:r>
            <w:r w:rsidR="00E64FB4" w:rsidRPr="00E64FB4">
              <w:rPr>
                <w:noProof/>
                <w:webHidden/>
                <w:sz w:val="24"/>
                <w:szCs w:val="24"/>
              </w:rPr>
              <w:fldChar w:fldCharType="separate"/>
            </w:r>
            <w:r>
              <w:rPr>
                <w:noProof/>
                <w:webHidden/>
                <w:sz w:val="24"/>
                <w:szCs w:val="24"/>
              </w:rPr>
              <w:t>51</w:t>
            </w:r>
            <w:r w:rsidR="00E64FB4" w:rsidRPr="00E64FB4">
              <w:rPr>
                <w:noProof/>
                <w:webHidden/>
                <w:sz w:val="24"/>
                <w:szCs w:val="24"/>
              </w:rPr>
              <w:fldChar w:fldCharType="end"/>
            </w:r>
          </w:hyperlink>
        </w:p>
        <w:p w14:paraId="0FF9E1DC" w14:textId="38B5B48A" w:rsidR="00272076" w:rsidRDefault="00272076">
          <w:r w:rsidRPr="00E64FB4">
            <w:rPr>
              <w:rFonts w:asciiTheme="minorHAnsi" w:hAnsiTheme="minorHAnsi" w:cstheme="minorHAnsi"/>
              <w:b/>
              <w:bCs/>
              <w:sz w:val="24"/>
              <w:szCs w:val="24"/>
            </w:rPr>
            <w:fldChar w:fldCharType="end"/>
          </w:r>
        </w:p>
      </w:sdtContent>
    </w:sdt>
    <w:p w14:paraId="1FD1CD61" w14:textId="77777777" w:rsidR="0015501B" w:rsidRPr="00DB1F54" w:rsidRDefault="0015501B" w:rsidP="00DB1F54">
      <w:pPr>
        <w:tabs>
          <w:tab w:val="left" w:pos="2445"/>
        </w:tabs>
        <w:spacing w:after="0" w:line="360" w:lineRule="auto"/>
        <w:jc w:val="both"/>
        <w:rPr>
          <w:rFonts w:ascii="Times New Roman" w:hAnsi="Times New Roman"/>
          <w:b/>
          <w:sz w:val="24"/>
          <w:szCs w:val="24"/>
        </w:rPr>
        <w:sectPr w:rsidR="0015501B" w:rsidRPr="00DB1F54" w:rsidSect="00030BC5">
          <w:pgSz w:w="11906" w:h="16838"/>
          <w:pgMar w:top="1134" w:right="851" w:bottom="1134" w:left="1701" w:header="2835" w:footer="1134" w:gutter="0"/>
          <w:cols w:space="708"/>
          <w:docGrid w:linePitch="360"/>
        </w:sectPr>
      </w:pPr>
    </w:p>
    <w:p w14:paraId="37249941" w14:textId="77777777" w:rsidR="00D61B2A" w:rsidRPr="00112920" w:rsidRDefault="00D61B2A" w:rsidP="00D61B2A">
      <w:pPr>
        <w:pBdr>
          <w:bottom w:val="single" w:sz="4" w:space="1" w:color="auto"/>
        </w:pBdr>
        <w:spacing w:after="0" w:line="240" w:lineRule="auto"/>
        <w:jc w:val="both"/>
        <w:outlineLvl w:val="0"/>
        <w:rPr>
          <w:rFonts w:asciiTheme="minorHAnsi" w:eastAsia="Times New Roman" w:hAnsiTheme="minorHAnsi" w:cstheme="minorHAnsi"/>
          <w:b/>
          <w:bCs/>
          <w:sz w:val="24"/>
          <w:szCs w:val="24"/>
        </w:rPr>
      </w:pPr>
      <w:bookmarkStart w:id="0" w:name="_Toc189143768"/>
      <w:bookmarkStart w:id="1" w:name="_Toc221804389"/>
      <w:r>
        <w:rPr>
          <w:rFonts w:asciiTheme="minorHAnsi" w:eastAsia="Times New Roman" w:hAnsiTheme="minorHAnsi" w:cstheme="minorHAnsi"/>
          <w:b/>
          <w:bCs/>
          <w:sz w:val="24"/>
          <w:szCs w:val="24"/>
        </w:rPr>
        <w:lastRenderedPageBreak/>
        <w:t>REFERÊNCIA</w:t>
      </w:r>
      <w:bookmarkEnd w:id="0"/>
      <w:bookmarkEnd w:id="1"/>
    </w:p>
    <w:p w14:paraId="7391C5F8" w14:textId="77777777" w:rsidR="00D61B2A" w:rsidRDefault="00D61B2A" w:rsidP="00683DA0">
      <w:pPr>
        <w:spacing w:after="0" w:line="120" w:lineRule="auto"/>
        <w:jc w:val="both"/>
        <w:rPr>
          <w:rFonts w:asciiTheme="minorHAnsi" w:eastAsia="Times New Roman" w:hAnsiTheme="minorHAnsi" w:cstheme="minorHAnsi"/>
          <w:b/>
          <w:bCs/>
          <w:sz w:val="24"/>
          <w:szCs w:val="24"/>
        </w:rPr>
      </w:pPr>
    </w:p>
    <w:p w14:paraId="5C1226F7" w14:textId="77777777" w:rsidR="00D61B2A" w:rsidRDefault="00D61B2A" w:rsidP="00683DA0">
      <w:pPr>
        <w:spacing w:after="0" w:line="120" w:lineRule="auto"/>
        <w:jc w:val="both"/>
        <w:rPr>
          <w:rFonts w:asciiTheme="minorHAnsi" w:eastAsia="Times New Roman" w:hAnsiTheme="minorHAnsi" w:cstheme="minorHAnsi"/>
          <w:b/>
          <w:bCs/>
          <w:sz w:val="24"/>
          <w:szCs w:val="24"/>
        </w:rPr>
        <w:sectPr w:rsidR="00D61B2A" w:rsidSect="00030BC5">
          <w:headerReference w:type="default" r:id="rId13"/>
          <w:headerReference w:type="first" r:id="rId14"/>
          <w:pgSz w:w="11906" w:h="16838"/>
          <w:pgMar w:top="1134" w:right="851" w:bottom="1134" w:left="1701" w:header="2835" w:footer="1134" w:gutter="0"/>
          <w:cols w:space="708"/>
          <w:docGrid w:linePitch="360"/>
        </w:sectPr>
      </w:pPr>
    </w:p>
    <w:p w14:paraId="7BD164C9" w14:textId="1AA62979"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Processo Administrativo de referência</w:t>
      </w:r>
    </w:p>
    <w:p w14:paraId="60A342C5" w14:textId="24DDE778" w:rsidR="00D75D2E" w:rsidRPr="004C4776" w:rsidRDefault="008346DA" w:rsidP="00D75D2E">
      <w:pPr>
        <w:spacing w:after="0" w:line="240" w:lineRule="auto"/>
        <w:jc w:val="both"/>
        <w:rPr>
          <w:rFonts w:asciiTheme="minorHAnsi" w:hAnsiTheme="minorHAnsi" w:cstheme="minorHAnsi"/>
          <w:sz w:val="24"/>
          <w:szCs w:val="24"/>
        </w:rPr>
      </w:pPr>
      <w:r w:rsidRPr="009719D4">
        <w:rPr>
          <w:rFonts w:asciiTheme="minorHAnsi" w:eastAsia="Times New Roman" w:hAnsiTheme="minorHAnsi" w:cstheme="minorHAnsi"/>
          <w:sz w:val="24"/>
          <w:szCs w:val="24"/>
        </w:rPr>
        <w:t>7.102</w:t>
      </w:r>
      <w:r w:rsidR="00D75D2E" w:rsidRPr="004C4776">
        <w:rPr>
          <w:rFonts w:asciiTheme="minorHAnsi" w:eastAsia="Times New Roman" w:hAnsiTheme="minorHAnsi" w:cstheme="minorHAnsi"/>
          <w:sz w:val="24"/>
          <w:szCs w:val="24"/>
        </w:rPr>
        <w:t>/202</w:t>
      </w:r>
      <w:r>
        <w:rPr>
          <w:rFonts w:asciiTheme="minorHAnsi" w:eastAsia="Times New Roman" w:hAnsiTheme="minorHAnsi" w:cstheme="minorHAnsi"/>
          <w:sz w:val="24"/>
          <w:szCs w:val="24"/>
        </w:rPr>
        <w:t>6</w:t>
      </w:r>
    </w:p>
    <w:p w14:paraId="7BBBCC8B" w14:textId="77777777" w:rsidR="00D61B2A" w:rsidRPr="00112920" w:rsidRDefault="00D61B2A"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Documento de Formalização da Demanda</w:t>
      </w:r>
    </w:p>
    <w:p w14:paraId="3F6DC366" w14:textId="602111DD" w:rsidR="00D61B2A" w:rsidRDefault="00D61B2A" w:rsidP="00D61B2A">
      <w:pPr>
        <w:spacing w:after="0" w:line="240" w:lineRule="auto"/>
        <w:jc w:val="both"/>
        <w:rPr>
          <w:rFonts w:asciiTheme="minorHAnsi" w:eastAsia="Times New Roman" w:hAnsiTheme="minorHAnsi" w:cstheme="minorHAnsi"/>
          <w:b/>
          <w:bCs/>
          <w:sz w:val="24"/>
          <w:szCs w:val="24"/>
        </w:rPr>
        <w:sectPr w:rsidR="00D61B2A" w:rsidSect="00D61B2A">
          <w:type w:val="continuous"/>
          <w:pgSz w:w="11906" w:h="16838"/>
          <w:pgMar w:top="1134" w:right="851" w:bottom="1134" w:left="1701" w:header="2835" w:footer="1134" w:gutter="0"/>
          <w:cols w:num="2" w:space="708"/>
          <w:docGrid w:linePitch="360"/>
        </w:sectPr>
      </w:pPr>
      <w:r>
        <w:rPr>
          <w:rFonts w:asciiTheme="minorHAnsi" w:eastAsia="Times New Roman" w:hAnsiTheme="minorHAnsi" w:cstheme="minorHAnsi"/>
          <w:sz w:val="24"/>
          <w:szCs w:val="24"/>
        </w:rPr>
        <w:t>DFD nº 0</w:t>
      </w:r>
      <w:r w:rsidR="008346DA">
        <w:rPr>
          <w:rFonts w:asciiTheme="minorHAnsi" w:eastAsia="Times New Roman" w:hAnsiTheme="minorHAnsi" w:cstheme="minorHAnsi"/>
          <w:sz w:val="24"/>
          <w:szCs w:val="24"/>
        </w:rPr>
        <w:t>09</w:t>
      </w:r>
      <w:r>
        <w:rPr>
          <w:rFonts w:asciiTheme="minorHAnsi" w:eastAsia="Times New Roman" w:hAnsiTheme="minorHAnsi" w:cstheme="minorHAnsi"/>
          <w:sz w:val="24"/>
          <w:szCs w:val="24"/>
        </w:rPr>
        <w:t>/202</w:t>
      </w:r>
      <w:r w:rsidR="008346DA">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4C1686CF" w14:textId="77777777" w:rsidR="00683DA0" w:rsidRDefault="00683DA0" w:rsidP="00D61B2A">
      <w:pPr>
        <w:spacing w:after="0" w:line="240" w:lineRule="auto"/>
        <w:jc w:val="both"/>
        <w:rPr>
          <w:rFonts w:asciiTheme="minorHAnsi" w:eastAsia="Times New Roman" w:hAnsiTheme="minorHAnsi" w:cstheme="minorHAnsi"/>
          <w:b/>
          <w:bCs/>
          <w:sz w:val="24"/>
          <w:szCs w:val="24"/>
        </w:rPr>
      </w:pPr>
    </w:p>
    <w:p w14:paraId="1A76EB33" w14:textId="48890877"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Demandante</w:t>
      </w:r>
    </w:p>
    <w:p w14:paraId="5F29B7C0" w14:textId="77777777" w:rsidR="00D61B2A" w:rsidRDefault="00D61B2A" w:rsidP="00D61B2A">
      <w:pPr>
        <w:spacing w:after="0" w:line="240" w:lineRule="auto"/>
        <w:jc w:val="both"/>
        <w:rPr>
          <w:rFonts w:asciiTheme="minorHAnsi" w:eastAsia="Times New Roman" w:hAnsiTheme="minorHAnsi" w:cstheme="minorHAnsi"/>
          <w:sz w:val="24"/>
          <w:szCs w:val="24"/>
        </w:rPr>
      </w:pPr>
      <w:r w:rsidRPr="00112920">
        <w:rPr>
          <w:rFonts w:asciiTheme="minorHAnsi" w:eastAsia="Times New Roman" w:hAnsiTheme="minorHAnsi" w:cstheme="minorHAnsi"/>
          <w:sz w:val="24"/>
          <w:szCs w:val="24"/>
        </w:rPr>
        <w:t>Secretaria Municipal de Obras e Planejamento Urbano</w:t>
      </w:r>
    </w:p>
    <w:p w14:paraId="7CB29EC2" w14:textId="77777777" w:rsidR="00683DA0" w:rsidRDefault="00683DA0" w:rsidP="00D61B2A">
      <w:pPr>
        <w:spacing w:after="0" w:line="240" w:lineRule="auto"/>
        <w:jc w:val="both"/>
        <w:rPr>
          <w:rFonts w:asciiTheme="minorHAnsi" w:eastAsia="Times New Roman" w:hAnsiTheme="minorHAnsi" w:cstheme="minorHAnsi"/>
          <w:sz w:val="24"/>
          <w:szCs w:val="24"/>
        </w:rPr>
      </w:pPr>
    </w:p>
    <w:p w14:paraId="30C64965" w14:textId="77777777" w:rsidR="00683DA0" w:rsidRPr="00112920" w:rsidRDefault="00683DA0" w:rsidP="00683DA0">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Estudo Técnico Preliminar</w:t>
      </w:r>
    </w:p>
    <w:p w14:paraId="41FA6FC6" w14:textId="008F4CE9" w:rsidR="00683DA0" w:rsidRDefault="00683DA0" w:rsidP="00683DA0">
      <w:pPr>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ETP nº 0</w:t>
      </w:r>
      <w:r w:rsidR="00D75D2E">
        <w:rPr>
          <w:rFonts w:asciiTheme="minorHAnsi" w:eastAsia="Times New Roman" w:hAnsiTheme="minorHAnsi" w:cstheme="minorHAnsi"/>
          <w:sz w:val="24"/>
          <w:szCs w:val="24"/>
        </w:rPr>
        <w:t>0</w:t>
      </w:r>
      <w:r w:rsidR="008346DA">
        <w:rPr>
          <w:rFonts w:asciiTheme="minorHAnsi" w:eastAsia="Times New Roman" w:hAnsiTheme="minorHAnsi" w:cstheme="minorHAnsi"/>
          <w:sz w:val="24"/>
          <w:szCs w:val="24"/>
        </w:rPr>
        <w:t>5</w:t>
      </w:r>
      <w:r>
        <w:rPr>
          <w:rFonts w:asciiTheme="minorHAnsi" w:eastAsia="Times New Roman" w:hAnsiTheme="minorHAnsi" w:cstheme="minorHAnsi"/>
          <w:sz w:val="24"/>
          <w:szCs w:val="24"/>
        </w:rPr>
        <w:t>/202</w:t>
      </w:r>
      <w:r w:rsidR="00D75D2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5E7B31BE" w14:textId="77777777" w:rsidR="00D61B2A" w:rsidRDefault="00D61B2A" w:rsidP="00D61B2A">
      <w:pPr>
        <w:spacing w:after="0" w:line="240" w:lineRule="auto"/>
        <w:jc w:val="both"/>
        <w:rPr>
          <w:rFonts w:asciiTheme="minorHAnsi" w:eastAsia="Times New Roman" w:hAnsiTheme="minorHAnsi" w:cstheme="minorHAnsi"/>
          <w:sz w:val="24"/>
          <w:szCs w:val="24"/>
        </w:rPr>
      </w:pPr>
    </w:p>
    <w:p w14:paraId="37301C91" w14:textId="7112AEA5" w:rsidR="00D61B2A" w:rsidRPr="00112920" w:rsidRDefault="00683DA0"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Solução escolhida/ Objeto</w:t>
      </w:r>
    </w:p>
    <w:p w14:paraId="62E648C7" w14:textId="561BFD45" w:rsidR="008346DA" w:rsidRPr="004C0D0C" w:rsidRDefault="008346DA" w:rsidP="008346DA">
      <w:pPr>
        <w:pBdr>
          <w:bottom w:val="single" w:sz="4" w:space="1" w:color="auto"/>
        </w:pBdr>
        <w:spacing w:after="0" w:line="240" w:lineRule="auto"/>
        <w:jc w:val="both"/>
        <w:rPr>
          <w:rFonts w:asciiTheme="minorHAnsi" w:eastAsia="Times New Roman" w:hAnsiTheme="minorHAnsi" w:cstheme="minorHAnsi"/>
          <w:sz w:val="24"/>
          <w:szCs w:val="24"/>
          <w:highlight w:val="white"/>
        </w:rPr>
      </w:pPr>
      <w:r w:rsidRPr="004C0D0C">
        <w:rPr>
          <w:rFonts w:asciiTheme="minorHAnsi" w:eastAsia="Times New Roman" w:hAnsiTheme="minorHAnsi" w:cstheme="minorHAnsi"/>
          <w:sz w:val="24"/>
          <w:szCs w:val="24"/>
          <w:highlight w:val="white"/>
        </w:rPr>
        <w:t xml:space="preserve">Contratação </w:t>
      </w:r>
      <w:r w:rsidRPr="00FF58A7">
        <w:rPr>
          <w:rFonts w:asciiTheme="minorHAnsi" w:eastAsia="Times New Roman" w:hAnsiTheme="minorHAnsi" w:cstheme="minorHAnsi"/>
          <w:sz w:val="24"/>
          <w:szCs w:val="24"/>
        </w:rPr>
        <w:t>de empresa de engenharia para execução de obra de ampliação da Instituição de Longa Permanência para Idosos (ILPI) Vila Vida, consistindo na construção de 5</w:t>
      </w:r>
      <w:r w:rsidR="005027F9">
        <w:rPr>
          <w:rFonts w:asciiTheme="minorHAnsi" w:eastAsia="Times New Roman" w:hAnsiTheme="minorHAnsi" w:cstheme="minorHAnsi"/>
          <w:sz w:val="24"/>
          <w:szCs w:val="24"/>
        </w:rPr>
        <w:t> </w:t>
      </w:r>
      <w:r w:rsidRPr="00FF58A7">
        <w:rPr>
          <w:rFonts w:asciiTheme="minorHAnsi" w:eastAsia="Times New Roman" w:hAnsiTheme="minorHAnsi" w:cstheme="minorHAnsi"/>
          <w:sz w:val="24"/>
          <w:szCs w:val="24"/>
        </w:rPr>
        <w:t xml:space="preserve">(cinco) novos blocos residenciais, sendo cada bloco composto por 2 (duas) unidades habitacionais, incluindo o </w:t>
      </w:r>
      <w:bookmarkStart w:id="2" w:name="_Hlk221624139"/>
      <w:r w:rsidRPr="00FF58A7">
        <w:rPr>
          <w:rFonts w:asciiTheme="minorHAnsi" w:eastAsia="Times New Roman" w:hAnsiTheme="minorHAnsi" w:cstheme="minorHAnsi"/>
          <w:sz w:val="24"/>
          <w:szCs w:val="24"/>
        </w:rPr>
        <w:t>fornecimento de materiais, equipamentos, mão de obra, ferramentas, encargos, mobilização/desmobilização e demais insumos necessários à completa execução do objeto</w:t>
      </w:r>
      <w:bookmarkEnd w:id="2"/>
      <w:r w:rsidRPr="00FF58A7">
        <w:rPr>
          <w:rFonts w:asciiTheme="minorHAnsi" w:eastAsia="Times New Roman" w:hAnsiTheme="minorHAnsi" w:cstheme="minorHAnsi"/>
          <w:sz w:val="24"/>
          <w:szCs w:val="24"/>
        </w:rPr>
        <w:t>, conforme projetos, memoriais, planilhas orçamentárias, cronograma físico-financeiro e demais peças técnicas disponibilizadas pela Administração</w:t>
      </w:r>
      <w:r>
        <w:rPr>
          <w:rFonts w:asciiTheme="minorHAnsi" w:eastAsia="Times New Roman" w:hAnsiTheme="minorHAnsi" w:cstheme="minorHAnsi"/>
          <w:sz w:val="24"/>
          <w:szCs w:val="24"/>
        </w:rPr>
        <w:t>.</w:t>
      </w:r>
    </w:p>
    <w:p w14:paraId="2C26668F" w14:textId="0CBE6910" w:rsidR="00A62AC1" w:rsidRPr="00BC5236" w:rsidRDefault="00983E13"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3" w:name="_Toc221804390"/>
      <w:r w:rsidRPr="00BC5236">
        <w:rPr>
          <w:rFonts w:asciiTheme="minorHAnsi" w:hAnsiTheme="minorHAnsi" w:cstheme="minorHAnsi"/>
          <w:b/>
          <w:sz w:val="24"/>
          <w:szCs w:val="24"/>
        </w:rPr>
        <w:t>APRESENTAÇÃO</w:t>
      </w:r>
      <w:bookmarkEnd w:id="3"/>
    </w:p>
    <w:p w14:paraId="7D4A7B56" w14:textId="74C7B20A" w:rsidR="00983E13" w:rsidRPr="00BC5236" w:rsidRDefault="00983E13" w:rsidP="007656BA">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BC5236">
        <w:rPr>
          <w:rFonts w:asciiTheme="minorHAnsi" w:hAnsiTheme="minorHAnsi" w:cstheme="minorHAnsi"/>
          <w:sz w:val="24"/>
          <w:szCs w:val="24"/>
        </w:rPr>
        <w:t xml:space="preserve">Com base nos fundamentos da </w:t>
      </w:r>
      <w:hyperlink r:id="rId15" w:tgtFrame="_blank" w:history="1">
        <w:r w:rsidR="00273579" w:rsidRPr="00BC5236">
          <w:rPr>
            <w:rFonts w:asciiTheme="minorHAnsi" w:eastAsia="Arial Unicode MS" w:hAnsiTheme="minorHAnsi" w:cstheme="minorHAnsi"/>
            <w:sz w:val="24"/>
            <w:szCs w:val="24"/>
          </w:rPr>
          <w:t>Lei Federal nº 14.133, de 1º de abril de 2021</w:t>
        </w:r>
      </w:hyperlink>
      <w:r w:rsidR="00273579" w:rsidRPr="00BC5236">
        <w:rPr>
          <w:rFonts w:asciiTheme="minorHAnsi" w:eastAsia="Arial Unicode MS" w:hAnsiTheme="minorHAnsi" w:cstheme="minorHAnsi"/>
          <w:sz w:val="24"/>
          <w:szCs w:val="24"/>
        </w:rPr>
        <w:t xml:space="preserve"> – Lei de Licitações e Contratos Administrativos</w:t>
      </w:r>
      <w:r w:rsidRPr="00BC5236">
        <w:rPr>
          <w:rFonts w:asciiTheme="minorHAnsi" w:hAnsiTheme="minorHAnsi" w:cstheme="minorHAnsi"/>
          <w:sz w:val="24"/>
          <w:szCs w:val="24"/>
        </w:rPr>
        <w:t xml:space="preserve">, este </w:t>
      </w:r>
      <w:r w:rsidR="009E7771">
        <w:rPr>
          <w:rFonts w:asciiTheme="minorHAnsi" w:hAnsiTheme="minorHAnsi" w:cstheme="minorHAnsi"/>
          <w:sz w:val="24"/>
          <w:szCs w:val="24"/>
        </w:rPr>
        <w:t>Projeto Básico</w:t>
      </w:r>
      <w:r w:rsidRPr="00BC5236">
        <w:rPr>
          <w:rFonts w:asciiTheme="minorHAnsi" w:hAnsiTheme="minorHAnsi" w:cstheme="minorHAnsi"/>
          <w:sz w:val="24"/>
          <w:szCs w:val="24"/>
        </w:rPr>
        <w:t xml:space="preserve"> e seus anexos visa</w:t>
      </w:r>
      <w:r w:rsidR="0010404A" w:rsidRPr="00BC5236">
        <w:rPr>
          <w:rFonts w:asciiTheme="minorHAnsi" w:hAnsiTheme="minorHAnsi" w:cstheme="minorHAnsi"/>
          <w:sz w:val="24"/>
          <w:szCs w:val="24"/>
        </w:rPr>
        <w:t>m</w:t>
      </w:r>
      <w:r w:rsidRPr="00BC5236">
        <w:rPr>
          <w:rFonts w:asciiTheme="minorHAnsi" w:hAnsiTheme="minorHAnsi" w:cstheme="minorHAnsi"/>
          <w:sz w:val="24"/>
          <w:szCs w:val="24"/>
        </w:rPr>
        <w:t xml:space="preserve"> fornecer elementos e subsídios que </w:t>
      </w:r>
      <w:r w:rsidRPr="00540483">
        <w:rPr>
          <w:rFonts w:asciiTheme="minorHAnsi" w:eastAsia="Arial Unicode MS" w:hAnsiTheme="minorHAnsi" w:cstheme="minorHAnsi"/>
          <w:sz w:val="24"/>
          <w:szCs w:val="24"/>
        </w:rPr>
        <w:t xml:space="preserve">viabilizem </w:t>
      </w:r>
      <w:r w:rsidR="00540483">
        <w:rPr>
          <w:rFonts w:asciiTheme="minorHAnsi" w:eastAsia="Arial Unicode MS" w:hAnsiTheme="minorHAnsi" w:cstheme="minorHAnsi"/>
          <w:sz w:val="24"/>
          <w:szCs w:val="24"/>
        </w:rPr>
        <w:t xml:space="preserve">a </w:t>
      </w:r>
      <w:r w:rsidR="00540483" w:rsidRPr="00540483">
        <w:rPr>
          <w:rFonts w:asciiTheme="minorHAnsi" w:eastAsia="Arial Unicode MS" w:hAnsiTheme="minorHAnsi" w:cstheme="minorHAnsi"/>
          <w:sz w:val="24"/>
          <w:szCs w:val="24"/>
        </w:rPr>
        <w:t xml:space="preserve">contratação de empresa </w:t>
      </w:r>
      <w:r w:rsidR="00033897">
        <w:rPr>
          <w:rFonts w:asciiTheme="minorHAnsi" w:eastAsia="Arial Unicode MS" w:hAnsiTheme="minorHAnsi" w:cstheme="minorHAnsi"/>
          <w:sz w:val="24"/>
          <w:szCs w:val="24"/>
        </w:rPr>
        <w:t xml:space="preserve">de engenharia para realização </w:t>
      </w:r>
      <w:r w:rsidR="004B2E98">
        <w:rPr>
          <w:rFonts w:asciiTheme="minorHAnsi" w:eastAsia="Arial Unicode MS" w:hAnsiTheme="minorHAnsi" w:cstheme="minorHAnsi"/>
          <w:sz w:val="24"/>
          <w:szCs w:val="24"/>
        </w:rPr>
        <w:t>da</w:t>
      </w:r>
      <w:r w:rsidR="00033897">
        <w:rPr>
          <w:rFonts w:asciiTheme="minorHAnsi" w:eastAsia="Arial Unicode MS" w:hAnsiTheme="minorHAnsi" w:cstheme="minorHAnsi"/>
          <w:sz w:val="24"/>
          <w:szCs w:val="24"/>
        </w:rPr>
        <w:t xml:space="preserve"> </w:t>
      </w:r>
      <w:r w:rsidR="0057601E">
        <w:rPr>
          <w:rFonts w:asciiTheme="minorHAnsi" w:eastAsia="Arial Unicode MS" w:hAnsiTheme="minorHAnsi" w:cstheme="minorHAnsi"/>
          <w:sz w:val="24"/>
          <w:szCs w:val="24"/>
        </w:rPr>
        <w:t xml:space="preserve">ampliação </w:t>
      </w:r>
      <w:r w:rsidR="00D75D2E" w:rsidRPr="00D75D2E">
        <w:rPr>
          <w:rFonts w:asciiTheme="minorHAnsi" w:eastAsia="Arial Unicode MS" w:hAnsiTheme="minorHAnsi" w:cstheme="minorHAnsi"/>
          <w:sz w:val="24"/>
          <w:szCs w:val="24"/>
        </w:rPr>
        <w:t xml:space="preserve">da </w:t>
      </w:r>
      <w:r w:rsidR="004B2E98" w:rsidRPr="00FF58A7">
        <w:rPr>
          <w:rFonts w:asciiTheme="minorHAnsi" w:eastAsia="Times New Roman" w:hAnsiTheme="minorHAnsi" w:cstheme="minorHAnsi"/>
          <w:sz w:val="24"/>
          <w:szCs w:val="24"/>
        </w:rPr>
        <w:t>Instituição de Longa Permanência para Idosos</w:t>
      </w:r>
      <w:r w:rsidR="004B2E98">
        <w:rPr>
          <w:rFonts w:asciiTheme="minorHAnsi" w:eastAsia="Times New Roman" w:hAnsiTheme="minorHAnsi" w:cstheme="minorHAnsi"/>
          <w:sz w:val="24"/>
          <w:szCs w:val="24"/>
        </w:rPr>
        <w:t xml:space="preserve"> Vila Vida</w:t>
      </w:r>
      <w:r w:rsidR="006958F7" w:rsidRPr="00540483">
        <w:rPr>
          <w:rFonts w:asciiTheme="minorHAnsi" w:eastAsia="Arial Unicode MS" w:hAnsiTheme="minorHAnsi" w:cstheme="minorHAnsi"/>
          <w:sz w:val="24"/>
          <w:szCs w:val="24"/>
        </w:rPr>
        <w:t>.</w:t>
      </w:r>
    </w:p>
    <w:p w14:paraId="13AC23B0" w14:textId="6691D130" w:rsidR="001A0975" w:rsidRPr="00BC5236" w:rsidRDefault="00540483"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4" w:name="_Toc221804391"/>
      <w:r w:rsidRPr="00540483">
        <w:rPr>
          <w:rFonts w:asciiTheme="minorHAnsi" w:hAnsiTheme="minorHAnsi" w:cstheme="minorHAnsi"/>
          <w:b/>
          <w:sz w:val="24"/>
          <w:szCs w:val="24"/>
        </w:rPr>
        <w:t>Da definição do tipo de atividade (obra ou serviço de engenharia)</w:t>
      </w:r>
      <w:bookmarkEnd w:id="4"/>
    </w:p>
    <w:p w14:paraId="45AEF3F6" w14:textId="77777777" w:rsidR="00540483" w:rsidRPr="00540483" w:rsidRDefault="00540483" w:rsidP="00540483">
      <w:pPr>
        <w:spacing w:after="0" w:line="360" w:lineRule="auto"/>
        <w:ind w:firstLine="1418"/>
        <w:jc w:val="both"/>
        <w:rPr>
          <w:rFonts w:asciiTheme="minorHAnsi" w:hAnsiTheme="minorHAnsi" w:cstheme="minorHAnsi"/>
          <w:sz w:val="24"/>
          <w:szCs w:val="24"/>
        </w:rPr>
      </w:pPr>
      <w:r w:rsidRPr="00540483">
        <w:rPr>
          <w:rFonts w:asciiTheme="minorHAnsi" w:hAnsiTheme="minorHAnsi" w:cstheme="minorHAnsi"/>
          <w:sz w:val="24"/>
          <w:szCs w:val="24"/>
        </w:rPr>
        <w:t>A Lei Federal n° 14.133, de 2021, elucida quanto as definições e particularidades atribuídas aos conceitos de obra e serviços de engenharia, conforme segue:</w:t>
      </w:r>
    </w:p>
    <w:p w14:paraId="0B009E32" w14:textId="255DC509"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Art. 6º Para os fins desta Lei, consideram-se:</w:t>
      </w:r>
    </w:p>
    <w:p w14:paraId="31C19A6A" w14:textId="77777777"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w:t>
      </w:r>
    </w:p>
    <w:p w14:paraId="6B4D9B76" w14:textId="77777777"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 xml:space="preserve">XII - obra: toda atividade estabelecida, por força de lei, como privativa das profissões de arquiteto e engenheiro que </w:t>
      </w:r>
      <w:r w:rsidRPr="00AB001A">
        <w:rPr>
          <w:rFonts w:asciiTheme="minorHAnsi" w:hAnsiTheme="minorHAnsi" w:cstheme="minorHAnsi"/>
          <w:b/>
          <w:bCs/>
          <w:sz w:val="20"/>
          <w:szCs w:val="20"/>
        </w:rPr>
        <w:t>implica intervenção no meio ambiente</w:t>
      </w:r>
      <w:r w:rsidRPr="00AB001A">
        <w:rPr>
          <w:rFonts w:asciiTheme="minorHAnsi" w:hAnsiTheme="minorHAnsi" w:cstheme="minorHAnsi"/>
          <w:sz w:val="20"/>
          <w:szCs w:val="20"/>
        </w:rPr>
        <w:t xml:space="preserve"> por meio de um conjunto harmônico de ações que, agregadas, formam um todo que </w:t>
      </w:r>
      <w:r w:rsidRPr="00AB001A">
        <w:rPr>
          <w:rFonts w:asciiTheme="minorHAnsi" w:hAnsiTheme="minorHAnsi" w:cstheme="minorHAnsi"/>
          <w:b/>
          <w:bCs/>
          <w:sz w:val="20"/>
          <w:szCs w:val="20"/>
        </w:rPr>
        <w:t>inova o espaço físico da natureza ou acarreta alteração substancial das características originais de bem imóvel</w:t>
      </w:r>
      <w:r w:rsidRPr="00AB001A">
        <w:rPr>
          <w:rFonts w:asciiTheme="minorHAnsi" w:hAnsiTheme="minorHAnsi" w:cstheme="minorHAnsi"/>
          <w:sz w:val="20"/>
          <w:szCs w:val="20"/>
        </w:rPr>
        <w:t>; (grifo próprio)</w:t>
      </w:r>
    </w:p>
    <w:p w14:paraId="1B51FE99" w14:textId="77777777"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lastRenderedPageBreak/>
        <w:t>[...]</w:t>
      </w:r>
    </w:p>
    <w:p w14:paraId="7956E4A3" w14:textId="158E47B7" w:rsidR="003D22F4" w:rsidRDefault="00540483" w:rsidP="003D22F4">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 xml:space="preserve">XXI - serviço de engenharia: toda atividade ou conjunto de atividades destinadas a obter determinada utilidade, intelectual ou material, de interesse para a Administração e que, </w:t>
      </w:r>
      <w:r w:rsidRPr="00AB001A">
        <w:rPr>
          <w:rFonts w:asciiTheme="minorHAnsi" w:hAnsiTheme="minorHAnsi" w:cstheme="minorHAnsi"/>
          <w:b/>
          <w:bCs/>
          <w:sz w:val="20"/>
          <w:szCs w:val="20"/>
        </w:rPr>
        <w:t>não enquadradas no conceito de obra a que se refere o inciso XII do caput deste artigo</w:t>
      </w:r>
      <w:r w:rsidRPr="00AB001A">
        <w:rPr>
          <w:rFonts w:asciiTheme="minorHAnsi" w:hAnsiTheme="minorHAnsi" w:cstheme="minorHAnsi"/>
          <w:sz w:val="20"/>
          <w:szCs w:val="20"/>
        </w:rPr>
        <w:t>, são estabelecidas, por força de lei, como privativas das profissões de arquiteto e engenheiro ou de técnicos especializados [...]. (grifo próprio)</w:t>
      </w:r>
    </w:p>
    <w:p w14:paraId="67AF6B09" w14:textId="1BCFADDA" w:rsidR="004B2E98" w:rsidRPr="004B2E98" w:rsidRDefault="004B2E98" w:rsidP="004B2E98">
      <w:pPr>
        <w:spacing w:after="0" w:line="360" w:lineRule="auto"/>
        <w:ind w:firstLine="1418"/>
        <w:jc w:val="both"/>
        <w:rPr>
          <w:rFonts w:asciiTheme="minorHAnsi" w:hAnsiTheme="minorHAnsi" w:cstheme="minorHAnsi"/>
          <w:sz w:val="24"/>
          <w:szCs w:val="24"/>
        </w:rPr>
      </w:pPr>
      <w:r w:rsidRPr="004B2E98">
        <w:rPr>
          <w:rFonts w:asciiTheme="minorHAnsi" w:hAnsiTheme="minorHAnsi" w:cstheme="minorHAnsi"/>
          <w:sz w:val="24"/>
          <w:szCs w:val="24"/>
        </w:rPr>
        <w:t>Assim, a descrição do objeto, consistente na execução de obra de ampliação da Instituição de Longa Permanência para Idosos Vila Vida, mediante a construção de 5 (cinco) novos blocos residenciais, sendo cada bloco composto por 2 (duas) unidades habitacionais, com fornecimento de materiais, equipamentos, mão de obra, ferramentas, encargos, mobilização/desmobilização e demais insumos necessários, caracteriza intervenção permanente, integrada e substancial em bem imóvel destinado à política pública de assistência social, com incorporação de novas edificações ao patrimônio municipal e ampliação da capacidade física e funcional de acolhimento institucional.</w:t>
      </w:r>
    </w:p>
    <w:p w14:paraId="4FAA3639" w14:textId="77777777" w:rsidR="004B2E98" w:rsidRPr="004B2E98" w:rsidRDefault="004B2E98" w:rsidP="004B2E98">
      <w:pPr>
        <w:spacing w:after="0" w:line="360" w:lineRule="auto"/>
        <w:ind w:firstLine="1418"/>
        <w:jc w:val="both"/>
        <w:rPr>
          <w:rFonts w:asciiTheme="minorHAnsi" w:hAnsiTheme="minorHAnsi" w:cstheme="minorHAnsi"/>
          <w:sz w:val="24"/>
          <w:szCs w:val="24"/>
        </w:rPr>
      </w:pPr>
      <w:r w:rsidRPr="004B2E98">
        <w:rPr>
          <w:rFonts w:asciiTheme="minorHAnsi" w:hAnsiTheme="minorHAnsi" w:cstheme="minorHAnsi"/>
          <w:sz w:val="24"/>
          <w:szCs w:val="24"/>
        </w:rPr>
        <w:t>A solução projetada contempla a implantação de novas unidades residenciais destinadas ao acolhimento de idosos com autonomia funcional, demandando a execução de elementos típicos de obra civil, tais como serviços preliminares e preparação do terreno, fundações, estruturas, vedações, coberturas, instalações prediais (hidrossanitárias, elétricas e demais sistemas necessários), revestimentos, esquadrias, pinturas e acabamentos, além da adequação de acessos e condições de uso compatíveis com requisitos de segurança, habitabilidade e acessibilidade aplicáveis ao tipo de ocupação. Trata-se de intervenção que não se limita à obtenção de utilidade isolada ou à manutenção sem repercussão relevante, mas sim à criação de novas áreas construídas e à expansão do conjunto edificado existente, com impacto direto na funcionalidade, no desempenho e na capacidade de atendimento da ILPI.</w:t>
      </w:r>
    </w:p>
    <w:p w14:paraId="4FEF0F82" w14:textId="77777777" w:rsidR="004B2E98" w:rsidRPr="004B2E98" w:rsidRDefault="004B2E98" w:rsidP="004B2E98">
      <w:pPr>
        <w:spacing w:after="0" w:line="360" w:lineRule="auto"/>
        <w:ind w:firstLine="1418"/>
        <w:jc w:val="both"/>
        <w:rPr>
          <w:rFonts w:asciiTheme="minorHAnsi" w:hAnsiTheme="minorHAnsi" w:cstheme="minorHAnsi"/>
          <w:sz w:val="24"/>
          <w:szCs w:val="24"/>
        </w:rPr>
      </w:pPr>
      <w:r w:rsidRPr="004B2E98">
        <w:rPr>
          <w:rFonts w:asciiTheme="minorHAnsi" w:hAnsiTheme="minorHAnsi" w:cstheme="minorHAnsi"/>
          <w:sz w:val="24"/>
          <w:szCs w:val="24"/>
        </w:rPr>
        <w:t xml:space="preserve">A execução dessas intervenções envolve, portanto, um conjunto harmônico de ações, integrado por serviços e etapas interdependentes, cuja entrega final se materializa na disponibilização de novos blocos habitacionais aptos ao uso, em conformidade com os projetos, memoriais e especificações técnicas. Nessa perspectiva, evidencia-se alteração substancial das </w:t>
      </w:r>
      <w:r w:rsidRPr="004B2E98">
        <w:rPr>
          <w:rFonts w:asciiTheme="minorHAnsi" w:hAnsiTheme="minorHAnsi" w:cstheme="minorHAnsi"/>
          <w:sz w:val="24"/>
          <w:szCs w:val="24"/>
        </w:rPr>
        <w:lastRenderedPageBreak/>
        <w:t>características originais do imóvel público, com ampliação de sua infraestrutura e de sua aptidão para atender à demanda social identificada.</w:t>
      </w:r>
    </w:p>
    <w:p w14:paraId="2132D029" w14:textId="726E575F" w:rsidR="004B2E98" w:rsidRPr="004B2E98" w:rsidRDefault="004B2E98" w:rsidP="004B2E98">
      <w:pPr>
        <w:spacing w:after="0" w:line="360" w:lineRule="auto"/>
        <w:ind w:firstLine="1418"/>
        <w:jc w:val="both"/>
        <w:rPr>
          <w:rFonts w:asciiTheme="minorHAnsi" w:hAnsiTheme="minorHAnsi" w:cstheme="minorHAnsi"/>
          <w:sz w:val="24"/>
          <w:szCs w:val="24"/>
        </w:rPr>
      </w:pPr>
      <w:r w:rsidRPr="004B2E98">
        <w:rPr>
          <w:rFonts w:asciiTheme="minorHAnsi" w:hAnsiTheme="minorHAnsi" w:cstheme="minorHAnsi"/>
          <w:sz w:val="24"/>
          <w:szCs w:val="24"/>
        </w:rPr>
        <w:t xml:space="preserve">Diante do exposto, à luz do art. 6º, inciso XII, da Lei nº 14.133/2021, </w:t>
      </w:r>
      <w:r w:rsidRPr="004B2E98">
        <w:rPr>
          <w:rFonts w:asciiTheme="minorHAnsi" w:hAnsiTheme="minorHAnsi" w:cstheme="minorHAnsi"/>
          <w:b/>
          <w:bCs/>
          <w:sz w:val="24"/>
          <w:szCs w:val="24"/>
        </w:rPr>
        <w:t>conclui-se que o objeto em análise se enquadra como obra</w:t>
      </w:r>
      <w:r w:rsidRPr="004B2E98">
        <w:rPr>
          <w:rFonts w:asciiTheme="minorHAnsi" w:hAnsiTheme="minorHAnsi" w:cstheme="minorHAnsi"/>
          <w:sz w:val="24"/>
          <w:szCs w:val="24"/>
        </w:rPr>
        <w:t>, por implicar intervenção construtiva relevante e permanente em bem imóvel, com incorporação de novas edificações e ampliação física e funcional da ILPI Vila Vida, voltada ao fortalecimento da rede municipal de proteção social de alta complexidade e à efetivação dos direitos fundamentais da pessoa idosa no Município de Jataí.</w:t>
      </w:r>
    </w:p>
    <w:p w14:paraId="35756B71" w14:textId="0FF434E8" w:rsidR="00540483" w:rsidRPr="00BC5236" w:rsidRDefault="00540483"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5" w:name="_Toc221804392"/>
      <w:r w:rsidRPr="00BC5236">
        <w:rPr>
          <w:rFonts w:asciiTheme="minorHAnsi" w:hAnsiTheme="minorHAnsi" w:cstheme="minorHAnsi"/>
          <w:b/>
          <w:sz w:val="24"/>
          <w:szCs w:val="24"/>
        </w:rPr>
        <w:t xml:space="preserve">Da definição </w:t>
      </w:r>
      <w:r>
        <w:rPr>
          <w:rFonts w:asciiTheme="minorHAnsi" w:hAnsiTheme="minorHAnsi" w:cstheme="minorHAnsi"/>
          <w:b/>
          <w:sz w:val="24"/>
          <w:szCs w:val="24"/>
        </w:rPr>
        <w:t xml:space="preserve">do tipo de </w:t>
      </w:r>
      <w:r w:rsidR="003518E7">
        <w:rPr>
          <w:rFonts w:asciiTheme="minorHAnsi" w:hAnsiTheme="minorHAnsi" w:cstheme="minorHAnsi"/>
          <w:b/>
          <w:sz w:val="24"/>
          <w:szCs w:val="24"/>
        </w:rPr>
        <w:t>o</w:t>
      </w:r>
      <w:r w:rsidR="000141BF">
        <w:rPr>
          <w:rFonts w:asciiTheme="minorHAnsi" w:hAnsiTheme="minorHAnsi" w:cstheme="minorHAnsi"/>
          <w:b/>
          <w:sz w:val="24"/>
          <w:szCs w:val="24"/>
        </w:rPr>
        <w:t>bra</w:t>
      </w:r>
      <w:r>
        <w:rPr>
          <w:rFonts w:asciiTheme="minorHAnsi" w:hAnsiTheme="minorHAnsi" w:cstheme="minorHAnsi"/>
          <w:b/>
          <w:sz w:val="24"/>
          <w:szCs w:val="24"/>
        </w:rPr>
        <w:t xml:space="preserve"> (comum ou especial)</w:t>
      </w:r>
      <w:bookmarkEnd w:id="5"/>
    </w:p>
    <w:p w14:paraId="78F61392" w14:textId="69677445" w:rsidR="00DD4CD9" w:rsidRPr="00DD4CD9" w:rsidRDefault="00DD4CD9" w:rsidP="00DD4CD9">
      <w:pPr>
        <w:spacing w:after="0" w:line="360" w:lineRule="auto"/>
        <w:ind w:firstLine="1418"/>
        <w:jc w:val="both"/>
        <w:rPr>
          <w:rFonts w:asciiTheme="minorHAnsi" w:hAnsiTheme="minorHAnsi" w:cstheme="minorHAnsi"/>
          <w:sz w:val="24"/>
          <w:szCs w:val="24"/>
        </w:rPr>
      </w:pPr>
      <w:r w:rsidRPr="00DD4CD9">
        <w:rPr>
          <w:rFonts w:asciiTheme="minorHAnsi" w:hAnsiTheme="minorHAnsi" w:cstheme="minorHAnsi"/>
          <w:sz w:val="24"/>
          <w:szCs w:val="24"/>
        </w:rPr>
        <w:t>Com base na análise da Nota Técnica IBR 001/2021-R2025 (IBRAOP) e do ETP</w:t>
      </w:r>
      <w:r w:rsidR="005027F9">
        <w:rPr>
          <w:rFonts w:asciiTheme="minorHAnsi" w:hAnsiTheme="minorHAnsi" w:cstheme="minorHAnsi"/>
          <w:sz w:val="24"/>
          <w:szCs w:val="24"/>
        </w:rPr>
        <w:t> </w:t>
      </w:r>
      <w:r w:rsidRPr="00DD4CD9">
        <w:rPr>
          <w:rFonts w:asciiTheme="minorHAnsi" w:hAnsiTheme="minorHAnsi" w:cstheme="minorHAnsi"/>
          <w:sz w:val="24"/>
          <w:szCs w:val="24"/>
        </w:rPr>
        <w:t>nº</w:t>
      </w:r>
      <w:r w:rsidR="005027F9">
        <w:rPr>
          <w:rFonts w:asciiTheme="minorHAnsi" w:hAnsiTheme="minorHAnsi" w:cstheme="minorHAnsi"/>
          <w:sz w:val="24"/>
          <w:szCs w:val="24"/>
        </w:rPr>
        <w:t> </w:t>
      </w:r>
      <w:r w:rsidRPr="00DD4CD9">
        <w:rPr>
          <w:rFonts w:asciiTheme="minorHAnsi" w:hAnsiTheme="minorHAnsi" w:cstheme="minorHAnsi"/>
          <w:sz w:val="24"/>
          <w:szCs w:val="24"/>
        </w:rPr>
        <w:t>00</w:t>
      </w:r>
      <w:r>
        <w:rPr>
          <w:rFonts w:asciiTheme="minorHAnsi" w:hAnsiTheme="minorHAnsi" w:cstheme="minorHAnsi"/>
          <w:sz w:val="24"/>
          <w:szCs w:val="24"/>
        </w:rPr>
        <w:t>5</w:t>
      </w:r>
      <w:r w:rsidRPr="00DD4CD9">
        <w:rPr>
          <w:rFonts w:asciiTheme="minorHAnsi" w:hAnsiTheme="minorHAnsi" w:cstheme="minorHAnsi"/>
          <w:sz w:val="24"/>
          <w:szCs w:val="24"/>
        </w:rPr>
        <w:t>/2026/SMOPU, a ampliação da ILPI</w:t>
      </w:r>
      <w:r>
        <w:rPr>
          <w:rFonts w:asciiTheme="minorHAnsi" w:hAnsiTheme="minorHAnsi" w:cstheme="minorHAnsi"/>
          <w:sz w:val="24"/>
          <w:szCs w:val="24"/>
        </w:rPr>
        <w:t xml:space="preserve"> </w:t>
      </w:r>
      <w:r w:rsidRPr="00DD4CD9">
        <w:rPr>
          <w:rFonts w:asciiTheme="minorHAnsi" w:hAnsiTheme="minorHAnsi" w:cstheme="minorHAnsi"/>
          <w:sz w:val="24"/>
          <w:szCs w:val="24"/>
        </w:rPr>
        <w:t xml:space="preserve">Vila Vida, consistente na construção de 5 (cinco) novos blocos residenciais, sendo cada bloco composto por 2 (duas) unidades habitacionais, classifica-se como </w:t>
      </w:r>
      <w:r w:rsidRPr="00DD4CD9">
        <w:rPr>
          <w:rFonts w:asciiTheme="minorHAnsi" w:hAnsiTheme="minorHAnsi" w:cstheme="minorHAnsi"/>
          <w:b/>
          <w:bCs/>
          <w:sz w:val="24"/>
          <w:szCs w:val="24"/>
        </w:rPr>
        <w:t>obra comum de engenharia</w:t>
      </w:r>
      <w:r w:rsidRPr="00DD4CD9">
        <w:rPr>
          <w:rFonts w:asciiTheme="minorHAnsi" w:hAnsiTheme="minorHAnsi" w:cstheme="minorHAnsi"/>
          <w:sz w:val="24"/>
          <w:szCs w:val="24"/>
        </w:rPr>
        <w:t>. A Nota Técnica do Instituto Brasileiro de Auditoria de Obras Públicas – IBRAOP conceitua obra comum como aquela de baixa complexidade técnica e menor risco de execução, cujo desempenho e qualidade podem ser padronizados por especificações usuais, com emprego de métodos e materiais amplamente disponíveis no mercado, critérios que se mostram atendidos no caso em exame.</w:t>
      </w:r>
    </w:p>
    <w:p w14:paraId="1359B49D" w14:textId="77777777" w:rsidR="00DD4CD9" w:rsidRPr="00DD4CD9" w:rsidRDefault="00DD4CD9" w:rsidP="00DD4CD9">
      <w:pPr>
        <w:spacing w:after="0" w:line="360" w:lineRule="auto"/>
        <w:ind w:firstLine="1418"/>
        <w:jc w:val="both"/>
        <w:rPr>
          <w:rFonts w:asciiTheme="minorHAnsi" w:hAnsiTheme="minorHAnsi" w:cstheme="minorHAnsi"/>
          <w:sz w:val="24"/>
          <w:szCs w:val="24"/>
        </w:rPr>
      </w:pPr>
      <w:r w:rsidRPr="00DD4CD9">
        <w:rPr>
          <w:rFonts w:asciiTheme="minorHAnsi" w:hAnsiTheme="minorHAnsi" w:cstheme="minorHAnsi"/>
          <w:sz w:val="24"/>
          <w:szCs w:val="24"/>
        </w:rPr>
        <w:t>Os serviços previstos, conforme ETP, projetos e memoriais, correspondem a soluções correntes de construção civil, incluindo etapas usuais e amplamente dominadas pelo setor (tais como serviços preliminares, fundações, estrutura, vedações, cobertura, instalações prediais, revestimentos e acabamentos), sem emprego de tecnologias de domínio restrito, sem interdependência sistêmica elevada e com possibilidade de definição objetiva por meio de especificações técnicas usuais. Assim, trata-se de empreendimento cuja execução é objetivamente exequível por universo expressivo de licitantes, em especial empresas do ramo da construção civil com atuação local e regional.</w:t>
      </w:r>
    </w:p>
    <w:p w14:paraId="7372A627" w14:textId="77777777" w:rsidR="00DD4CD9" w:rsidRPr="00DD4CD9" w:rsidRDefault="00DD4CD9" w:rsidP="00DD4CD9">
      <w:pPr>
        <w:spacing w:after="0" w:line="360" w:lineRule="auto"/>
        <w:ind w:firstLine="1418"/>
        <w:jc w:val="both"/>
        <w:rPr>
          <w:rFonts w:asciiTheme="minorHAnsi" w:hAnsiTheme="minorHAnsi" w:cstheme="minorHAnsi"/>
          <w:sz w:val="24"/>
          <w:szCs w:val="24"/>
        </w:rPr>
      </w:pPr>
      <w:r w:rsidRPr="00DD4CD9">
        <w:rPr>
          <w:rFonts w:asciiTheme="minorHAnsi" w:hAnsiTheme="minorHAnsi" w:cstheme="minorHAnsi"/>
          <w:sz w:val="24"/>
          <w:szCs w:val="24"/>
        </w:rPr>
        <w:lastRenderedPageBreak/>
        <w:t>Ademais, o valor estimado da contratação, conforme planilhas orçamentárias integrantes do processo, e o perfil técnico-operacional do objeto são compatíveis com o enquadramento como obra comum, pois não se identifica necessidade de expertise rara ou estrutura extraordinária para atendimento aos requisitos de desempenho, qualidade e segurança, o que favorece a competição e a disponibilidade de potenciais executores. Nessa linha, o próprio ETP aponta que a qualificação técnica exigível é compatível com o mercado usual e que não se evidencia necessidade de admitir a participação por consórcios, considerando a materialidade e a complexidade moderada do empreendimento, reforçando a existência de múltiplos executores aptos no cenário regional.</w:t>
      </w:r>
    </w:p>
    <w:p w14:paraId="105D0C13" w14:textId="77777777" w:rsidR="00DD4CD9" w:rsidRPr="00DD4CD9" w:rsidRDefault="00DD4CD9" w:rsidP="00DD4CD9">
      <w:pPr>
        <w:spacing w:after="0" w:line="360" w:lineRule="auto"/>
        <w:ind w:firstLine="1418"/>
        <w:jc w:val="both"/>
        <w:rPr>
          <w:rFonts w:asciiTheme="minorHAnsi" w:hAnsiTheme="minorHAnsi" w:cstheme="minorHAnsi"/>
          <w:sz w:val="24"/>
          <w:szCs w:val="24"/>
        </w:rPr>
      </w:pPr>
      <w:r w:rsidRPr="00DD4CD9">
        <w:rPr>
          <w:rFonts w:asciiTheme="minorHAnsi" w:hAnsiTheme="minorHAnsi" w:cstheme="minorHAnsi"/>
          <w:sz w:val="24"/>
          <w:szCs w:val="24"/>
        </w:rPr>
        <w:t xml:space="preserve">Por fim, a intervenção guarda aderência aos critérios exemplificativos da Nota Técnica do IBRAOP para obras comuns, não se enquadrando nas hipóteses de obras especiais que demandem tecnologias pouco usuais, alto risco residual ou soluções de domínio restrito. Portanto, considerando a baixa complexidade técnica, a padronização possível das especificações, o uso de métodos convencionais e a ampla disponibilidade de executores no mercado, conclui-se que a futura contratação se trata de obra comum de engenharia, aplicando-se, quanto aos prazos mínimos para apresentação de propostas, o disposto na alínea “a” do inciso II do art. 55 da Lei Federal nº 14.133, de 2021, in </w:t>
      </w:r>
      <w:proofErr w:type="spellStart"/>
      <w:r w:rsidRPr="00DD4CD9">
        <w:rPr>
          <w:rFonts w:asciiTheme="minorHAnsi" w:hAnsiTheme="minorHAnsi" w:cstheme="minorHAnsi"/>
          <w:sz w:val="24"/>
          <w:szCs w:val="24"/>
        </w:rPr>
        <w:t>verbis</w:t>
      </w:r>
      <w:proofErr w:type="spellEnd"/>
      <w:r w:rsidRPr="00DD4CD9">
        <w:rPr>
          <w:rFonts w:asciiTheme="minorHAnsi" w:hAnsiTheme="minorHAnsi" w:cstheme="minorHAnsi"/>
          <w:sz w:val="24"/>
          <w:szCs w:val="24"/>
        </w:rPr>
        <w:t>:</w:t>
      </w:r>
    </w:p>
    <w:p w14:paraId="18A25B45" w14:textId="621E38E2" w:rsidR="00AB001A" w:rsidRPr="00AB001A" w:rsidRDefault="00AB001A" w:rsidP="00AB001A">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Art. 55. Os prazos mínimos para apresentação de propostas e lances, contados a partir da data de divulgação do edital de licitação, são de:</w:t>
      </w:r>
    </w:p>
    <w:p w14:paraId="2E96D835" w14:textId="5174C813" w:rsidR="00AB001A" w:rsidRPr="00AB001A" w:rsidRDefault="002F391C" w:rsidP="00AB001A">
      <w:pPr>
        <w:spacing w:after="0" w:line="240" w:lineRule="auto"/>
        <w:ind w:left="2268"/>
        <w:jc w:val="both"/>
        <w:rPr>
          <w:rFonts w:asciiTheme="minorHAnsi" w:hAnsiTheme="minorHAnsi" w:cstheme="minorHAnsi"/>
          <w:sz w:val="20"/>
          <w:szCs w:val="20"/>
        </w:rPr>
      </w:pPr>
      <w:bookmarkStart w:id="6" w:name="art55i"/>
      <w:bookmarkEnd w:id="6"/>
      <w:r>
        <w:rPr>
          <w:rFonts w:asciiTheme="minorHAnsi" w:hAnsiTheme="minorHAnsi" w:cstheme="minorHAnsi"/>
          <w:sz w:val="20"/>
          <w:szCs w:val="20"/>
        </w:rPr>
        <w:t>[...]</w:t>
      </w:r>
    </w:p>
    <w:p w14:paraId="6BF1433E" w14:textId="77777777" w:rsidR="00AB001A" w:rsidRPr="00AB001A" w:rsidRDefault="00AB001A" w:rsidP="00AB001A">
      <w:pPr>
        <w:spacing w:after="0" w:line="240" w:lineRule="auto"/>
        <w:ind w:left="2268"/>
        <w:jc w:val="both"/>
        <w:rPr>
          <w:rFonts w:asciiTheme="minorHAnsi" w:hAnsiTheme="minorHAnsi" w:cstheme="minorHAnsi"/>
          <w:sz w:val="20"/>
          <w:szCs w:val="20"/>
        </w:rPr>
      </w:pPr>
      <w:bookmarkStart w:id="7" w:name="art55ii"/>
      <w:bookmarkEnd w:id="7"/>
      <w:r w:rsidRPr="00AB001A">
        <w:rPr>
          <w:rFonts w:asciiTheme="minorHAnsi" w:hAnsiTheme="minorHAnsi" w:cstheme="minorHAnsi"/>
          <w:sz w:val="20"/>
          <w:szCs w:val="20"/>
        </w:rPr>
        <w:t>II - no caso de serviços e obras:</w:t>
      </w:r>
    </w:p>
    <w:p w14:paraId="21AD8122" w14:textId="77777777" w:rsidR="00AB001A" w:rsidRPr="008036EC" w:rsidRDefault="00AB001A" w:rsidP="00AB001A">
      <w:pPr>
        <w:spacing w:after="0" w:line="240" w:lineRule="auto"/>
        <w:ind w:left="2268"/>
        <w:jc w:val="both"/>
        <w:rPr>
          <w:rFonts w:asciiTheme="minorHAnsi" w:hAnsiTheme="minorHAnsi" w:cstheme="minorHAnsi"/>
          <w:b/>
          <w:bCs/>
          <w:sz w:val="20"/>
          <w:szCs w:val="20"/>
        </w:rPr>
      </w:pPr>
      <w:bookmarkStart w:id="8" w:name="art55iia"/>
      <w:bookmarkEnd w:id="8"/>
      <w:r w:rsidRPr="00AB001A">
        <w:rPr>
          <w:rFonts w:asciiTheme="minorHAnsi" w:hAnsiTheme="minorHAnsi" w:cstheme="minorHAnsi"/>
          <w:b/>
          <w:bCs/>
          <w:sz w:val="20"/>
          <w:szCs w:val="20"/>
        </w:rPr>
        <w:t xml:space="preserve">a) 10 (dez) dias úteis, quando adotados os critérios de julgamento de menor preço </w:t>
      </w:r>
      <w:r w:rsidRPr="009735A5">
        <w:rPr>
          <w:rFonts w:asciiTheme="minorHAnsi" w:hAnsiTheme="minorHAnsi" w:cstheme="minorHAnsi"/>
          <w:sz w:val="20"/>
          <w:szCs w:val="20"/>
        </w:rPr>
        <w:t>ou de maior desconto,</w:t>
      </w:r>
      <w:r w:rsidRPr="00AB001A">
        <w:rPr>
          <w:rFonts w:asciiTheme="minorHAnsi" w:hAnsiTheme="minorHAnsi" w:cstheme="minorHAnsi"/>
          <w:b/>
          <w:bCs/>
          <w:sz w:val="20"/>
          <w:szCs w:val="20"/>
        </w:rPr>
        <w:t xml:space="preserve"> no caso de </w:t>
      </w:r>
      <w:r w:rsidRPr="009735A5">
        <w:rPr>
          <w:rFonts w:asciiTheme="minorHAnsi" w:hAnsiTheme="minorHAnsi" w:cstheme="minorHAnsi"/>
          <w:sz w:val="20"/>
          <w:szCs w:val="20"/>
        </w:rPr>
        <w:t xml:space="preserve">serviços comuns e de </w:t>
      </w:r>
      <w:r w:rsidRPr="00A33763">
        <w:rPr>
          <w:rFonts w:asciiTheme="minorHAnsi" w:hAnsiTheme="minorHAnsi" w:cstheme="minorHAnsi"/>
          <w:b/>
          <w:bCs/>
          <w:sz w:val="20"/>
          <w:szCs w:val="20"/>
        </w:rPr>
        <w:t>obras</w:t>
      </w:r>
      <w:r w:rsidRPr="009735A5">
        <w:rPr>
          <w:rFonts w:asciiTheme="minorHAnsi" w:hAnsiTheme="minorHAnsi" w:cstheme="minorHAnsi"/>
          <w:sz w:val="20"/>
          <w:szCs w:val="20"/>
        </w:rPr>
        <w:t xml:space="preserve"> e</w:t>
      </w:r>
      <w:r w:rsidRPr="00AB001A">
        <w:rPr>
          <w:rFonts w:asciiTheme="minorHAnsi" w:hAnsiTheme="minorHAnsi" w:cstheme="minorHAnsi"/>
          <w:b/>
          <w:bCs/>
          <w:sz w:val="20"/>
          <w:szCs w:val="20"/>
        </w:rPr>
        <w:t xml:space="preserve"> </w:t>
      </w:r>
      <w:r w:rsidRPr="00A33763">
        <w:rPr>
          <w:rFonts w:asciiTheme="minorHAnsi" w:hAnsiTheme="minorHAnsi" w:cstheme="minorHAnsi"/>
          <w:sz w:val="20"/>
          <w:szCs w:val="20"/>
        </w:rPr>
        <w:t>serviços</w:t>
      </w:r>
      <w:r w:rsidRPr="00AB001A">
        <w:rPr>
          <w:rFonts w:asciiTheme="minorHAnsi" w:hAnsiTheme="minorHAnsi" w:cstheme="minorHAnsi"/>
          <w:b/>
          <w:bCs/>
          <w:sz w:val="20"/>
          <w:szCs w:val="20"/>
        </w:rPr>
        <w:t xml:space="preserve"> comuns de engenharia</w:t>
      </w:r>
      <w:r w:rsidRPr="00AB001A">
        <w:rPr>
          <w:rFonts w:asciiTheme="minorHAnsi" w:hAnsiTheme="minorHAnsi" w:cstheme="minorHAnsi"/>
          <w:sz w:val="20"/>
          <w:szCs w:val="20"/>
        </w:rPr>
        <w:t xml:space="preserve">; </w:t>
      </w:r>
      <w:r w:rsidRPr="008036EC">
        <w:rPr>
          <w:rFonts w:asciiTheme="minorHAnsi" w:hAnsiTheme="minorHAnsi" w:cstheme="minorHAnsi"/>
          <w:b/>
          <w:bCs/>
          <w:sz w:val="20"/>
          <w:szCs w:val="20"/>
        </w:rPr>
        <w:t>(grifo próprio)</w:t>
      </w:r>
    </w:p>
    <w:p w14:paraId="29D515B4" w14:textId="63F9AF90" w:rsidR="00CE3FED" w:rsidRPr="00BC5236" w:rsidRDefault="003D22F4"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9" w:name="_Toc221804393"/>
      <w:r>
        <w:rPr>
          <w:rFonts w:asciiTheme="minorHAnsi" w:hAnsiTheme="minorHAnsi" w:cstheme="minorHAnsi"/>
          <w:b/>
          <w:sz w:val="24"/>
          <w:szCs w:val="24"/>
        </w:rPr>
        <w:t>Do Processo</w:t>
      </w:r>
      <w:bookmarkEnd w:id="9"/>
    </w:p>
    <w:p w14:paraId="38EE3D0C" w14:textId="77777777" w:rsidR="00384BEE" w:rsidRDefault="005F1971" w:rsidP="00BC5236">
      <w:pPr>
        <w:spacing w:after="0" w:line="360" w:lineRule="auto"/>
        <w:ind w:firstLine="1418"/>
        <w:jc w:val="both"/>
        <w:rPr>
          <w:rFonts w:asciiTheme="minorHAnsi" w:hAnsiTheme="minorHAnsi" w:cstheme="minorHAnsi"/>
          <w:sz w:val="24"/>
          <w:szCs w:val="24"/>
        </w:rPr>
        <w:sectPr w:rsidR="00384BEE" w:rsidSect="00A23F27">
          <w:footerReference w:type="default" r:id="rId16"/>
          <w:type w:val="continuous"/>
          <w:pgSz w:w="11906" w:h="16838"/>
          <w:pgMar w:top="1134" w:right="851" w:bottom="1134" w:left="1701" w:header="2835" w:footer="1134" w:gutter="0"/>
          <w:cols w:space="708"/>
          <w:docGrid w:linePitch="360"/>
        </w:sectPr>
      </w:pPr>
      <w:r>
        <w:rPr>
          <w:rFonts w:asciiTheme="minorHAnsi" w:hAnsiTheme="minorHAnsi" w:cstheme="minorHAnsi"/>
          <w:sz w:val="24"/>
          <w:szCs w:val="24"/>
        </w:rPr>
        <w:t>Será</w:t>
      </w:r>
      <w:r w:rsidR="002F3EBE" w:rsidRPr="00BC5236">
        <w:rPr>
          <w:rFonts w:asciiTheme="minorHAnsi" w:hAnsiTheme="minorHAnsi" w:cstheme="minorHAnsi"/>
          <w:sz w:val="24"/>
          <w:szCs w:val="24"/>
        </w:rPr>
        <w:t xml:space="preserve"> dado o tratamento legal atinente ao objeto da presente contratação</w:t>
      </w:r>
      <w:r w:rsidR="009D0087" w:rsidRPr="00BC5236">
        <w:rPr>
          <w:rFonts w:asciiTheme="minorHAnsi" w:hAnsiTheme="minorHAnsi" w:cstheme="minorHAnsi"/>
          <w:sz w:val="24"/>
          <w:szCs w:val="24"/>
        </w:rPr>
        <w:t>, valendo-se da Lei Federal n° 14.133</w:t>
      </w:r>
      <w:r w:rsidR="00273579" w:rsidRPr="00BC5236">
        <w:rPr>
          <w:rFonts w:asciiTheme="minorHAnsi" w:hAnsiTheme="minorHAnsi" w:cstheme="minorHAnsi"/>
          <w:sz w:val="24"/>
          <w:szCs w:val="24"/>
        </w:rPr>
        <w:t xml:space="preserve">, de </w:t>
      </w:r>
      <w:r w:rsidR="009D0087" w:rsidRPr="00BC5236">
        <w:rPr>
          <w:rFonts w:asciiTheme="minorHAnsi" w:hAnsiTheme="minorHAnsi" w:cstheme="minorHAnsi"/>
          <w:sz w:val="24"/>
          <w:szCs w:val="24"/>
        </w:rPr>
        <w:t>2021</w:t>
      </w:r>
      <w:r w:rsidR="00964B99" w:rsidRPr="00BC5236">
        <w:rPr>
          <w:rFonts w:asciiTheme="minorHAnsi" w:hAnsiTheme="minorHAnsi" w:cstheme="minorHAnsi"/>
          <w:sz w:val="24"/>
          <w:szCs w:val="24"/>
        </w:rPr>
        <w:t xml:space="preserve">, mediante a qual será realizada na modalidade </w:t>
      </w:r>
      <w:r w:rsidR="00B60D73">
        <w:rPr>
          <w:rFonts w:asciiTheme="minorHAnsi" w:hAnsiTheme="minorHAnsi" w:cstheme="minorHAnsi"/>
          <w:b/>
          <w:bCs/>
          <w:sz w:val="24"/>
          <w:szCs w:val="24"/>
        </w:rPr>
        <w:t>Concorrência</w:t>
      </w:r>
      <w:r w:rsidR="00964B99" w:rsidRPr="00BC5236">
        <w:rPr>
          <w:rFonts w:asciiTheme="minorHAnsi" w:hAnsiTheme="minorHAnsi" w:cstheme="minorHAnsi"/>
          <w:sz w:val="24"/>
          <w:szCs w:val="24"/>
        </w:rPr>
        <w:t xml:space="preserve">, sob a luz do critério de julgamento </w:t>
      </w:r>
      <w:r w:rsidR="00964B99" w:rsidRPr="00BC5236">
        <w:rPr>
          <w:rFonts w:asciiTheme="minorHAnsi" w:hAnsiTheme="minorHAnsi" w:cstheme="minorHAnsi"/>
          <w:b/>
          <w:bCs/>
          <w:sz w:val="24"/>
          <w:szCs w:val="24"/>
        </w:rPr>
        <w:t xml:space="preserve">Menor </w:t>
      </w:r>
      <w:r w:rsidR="00BF5822">
        <w:rPr>
          <w:rFonts w:asciiTheme="minorHAnsi" w:hAnsiTheme="minorHAnsi" w:cstheme="minorHAnsi"/>
          <w:b/>
          <w:bCs/>
          <w:sz w:val="24"/>
          <w:szCs w:val="24"/>
        </w:rPr>
        <w:t>P</w:t>
      </w:r>
      <w:r w:rsidR="00871448" w:rsidRPr="00BC5236">
        <w:rPr>
          <w:rFonts w:asciiTheme="minorHAnsi" w:hAnsiTheme="minorHAnsi" w:cstheme="minorHAnsi"/>
          <w:b/>
          <w:bCs/>
          <w:sz w:val="24"/>
          <w:szCs w:val="24"/>
        </w:rPr>
        <w:t>reço</w:t>
      </w:r>
      <w:r w:rsidR="00964B99" w:rsidRPr="00BC5236">
        <w:rPr>
          <w:rFonts w:asciiTheme="minorHAnsi" w:hAnsiTheme="minorHAnsi" w:cstheme="minorHAnsi"/>
          <w:sz w:val="24"/>
          <w:szCs w:val="24"/>
        </w:rPr>
        <w:t>.</w:t>
      </w:r>
    </w:p>
    <w:p w14:paraId="58B8AC41" w14:textId="49492BCC" w:rsidR="001A0975" w:rsidRPr="00BC5236" w:rsidRDefault="00A44505"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10" w:name="_Ref161914175"/>
      <w:bookmarkStart w:id="11" w:name="_Toc221804394"/>
      <w:r w:rsidRPr="00BC5236">
        <w:rPr>
          <w:rFonts w:asciiTheme="minorHAnsi" w:hAnsiTheme="minorHAnsi" w:cstheme="minorHAnsi"/>
          <w:b/>
          <w:sz w:val="24"/>
          <w:szCs w:val="24"/>
        </w:rPr>
        <w:lastRenderedPageBreak/>
        <w:t>DO OBJETO</w:t>
      </w:r>
      <w:bookmarkEnd w:id="10"/>
      <w:bookmarkEnd w:id="11"/>
    </w:p>
    <w:p w14:paraId="2C3676BB" w14:textId="7DCE6E15" w:rsidR="000051F2" w:rsidRDefault="000051F2" w:rsidP="00540302">
      <w:pPr>
        <w:spacing w:after="0" w:line="360" w:lineRule="auto"/>
        <w:ind w:firstLine="1418"/>
        <w:jc w:val="both"/>
        <w:rPr>
          <w:rFonts w:asciiTheme="minorHAnsi" w:hAnsiTheme="minorHAnsi" w:cstheme="minorHAnsi"/>
          <w:sz w:val="24"/>
          <w:szCs w:val="24"/>
        </w:rPr>
      </w:pPr>
      <w:r w:rsidRPr="000051F2">
        <w:rPr>
          <w:rFonts w:asciiTheme="minorHAnsi" w:hAnsiTheme="minorHAnsi" w:cstheme="minorHAnsi"/>
          <w:sz w:val="24"/>
          <w:szCs w:val="24"/>
        </w:rPr>
        <w:t xml:space="preserve">Constitui objeto da presente licitação a </w:t>
      </w:r>
      <w:r w:rsidR="000D6314" w:rsidRPr="00B32F57">
        <w:rPr>
          <w:rFonts w:asciiTheme="minorHAnsi" w:eastAsia="Times New Roman" w:hAnsiTheme="minorHAnsi" w:cstheme="minorHAnsi"/>
          <w:sz w:val="24"/>
          <w:szCs w:val="24"/>
        </w:rPr>
        <w:t xml:space="preserve">contratação </w:t>
      </w:r>
      <w:r w:rsidR="004D2305" w:rsidRPr="004D2305">
        <w:rPr>
          <w:rFonts w:asciiTheme="minorHAnsi" w:eastAsia="Times New Roman" w:hAnsiTheme="minorHAnsi" w:cstheme="minorHAnsi"/>
          <w:sz w:val="24"/>
          <w:szCs w:val="24"/>
        </w:rPr>
        <w:t>de empresa de engenharia para execução de obra de ampliação da Instituição de Longa Permanência para Idosos Vila Vida, consistindo na construção de 5 (cinco) novos blocos residenciais, sendo cada bloco composto por 2 (duas) unidades habitacionais</w:t>
      </w:r>
      <w:r w:rsidR="00C62468" w:rsidRPr="008E3CCB">
        <w:rPr>
          <w:rFonts w:asciiTheme="minorHAnsi" w:eastAsia="Times New Roman" w:hAnsiTheme="minorHAnsi" w:cstheme="minorHAnsi"/>
          <w:sz w:val="24"/>
          <w:szCs w:val="24"/>
        </w:rPr>
        <w:t xml:space="preserve">, incluindo o </w:t>
      </w:r>
      <w:r w:rsidR="004D2305" w:rsidRPr="004D2305">
        <w:rPr>
          <w:rFonts w:asciiTheme="minorHAnsi" w:eastAsia="Times New Roman" w:hAnsiTheme="minorHAnsi" w:cstheme="minorHAnsi"/>
          <w:sz w:val="24"/>
          <w:szCs w:val="24"/>
        </w:rPr>
        <w:t>fornecimento de materiais, equipamentos, mão de obra, ferramentas, encargos, mobilização/desmobilização e demais insumos necessários à completa execução do objeto</w:t>
      </w:r>
      <w:r w:rsidRPr="00B32F57">
        <w:rPr>
          <w:rFonts w:asciiTheme="minorHAnsi" w:hAnsiTheme="minorHAnsi" w:cstheme="minorHAnsi"/>
          <w:sz w:val="24"/>
          <w:szCs w:val="24"/>
        </w:rPr>
        <w:t>,</w:t>
      </w:r>
      <w:r w:rsidRPr="000051F2">
        <w:rPr>
          <w:rFonts w:asciiTheme="minorHAnsi" w:hAnsiTheme="minorHAnsi" w:cstheme="minorHAnsi"/>
          <w:sz w:val="24"/>
          <w:szCs w:val="24"/>
        </w:rPr>
        <w:t xml:space="preserve"> em estrita conformidade com as especificações técnicas</w:t>
      </w:r>
      <w:r>
        <w:rPr>
          <w:rFonts w:asciiTheme="minorHAnsi" w:hAnsiTheme="minorHAnsi" w:cstheme="minorHAnsi"/>
          <w:sz w:val="24"/>
          <w:szCs w:val="24"/>
        </w:rPr>
        <w:t xml:space="preserve"> e</w:t>
      </w:r>
      <w:r w:rsidRPr="000051F2">
        <w:rPr>
          <w:rFonts w:asciiTheme="minorHAnsi" w:hAnsiTheme="minorHAnsi" w:cstheme="minorHAnsi"/>
          <w:sz w:val="24"/>
          <w:szCs w:val="24"/>
        </w:rPr>
        <w:t xml:space="preserve"> os quantitativos </w:t>
      </w:r>
      <w:r>
        <w:rPr>
          <w:rFonts w:asciiTheme="minorHAnsi" w:hAnsiTheme="minorHAnsi" w:cstheme="minorHAnsi"/>
          <w:sz w:val="24"/>
          <w:szCs w:val="24"/>
        </w:rPr>
        <w:t>d</w:t>
      </w:r>
      <w:r w:rsidRPr="000051F2">
        <w:rPr>
          <w:rFonts w:asciiTheme="minorHAnsi" w:hAnsiTheme="minorHAnsi" w:cstheme="minorHAnsi"/>
          <w:sz w:val="24"/>
          <w:szCs w:val="24"/>
        </w:rPr>
        <w:t xml:space="preserve">os projetos </w:t>
      </w:r>
      <w:r w:rsidR="004E5429">
        <w:rPr>
          <w:rFonts w:asciiTheme="minorHAnsi" w:hAnsiTheme="minorHAnsi" w:cstheme="minorHAnsi"/>
          <w:sz w:val="24"/>
          <w:szCs w:val="24"/>
        </w:rPr>
        <w:t xml:space="preserve">e demais documentos </w:t>
      </w:r>
      <w:r w:rsidRPr="000051F2">
        <w:rPr>
          <w:rFonts w:asciiTheme="minorHAnsi" w:hAnsiTheme="minorHAnsi" w:cstheme="minorHAnsi"/>
          <w:sz w:val="24"/>
          <w:szCs w:val="24"/>
        </w:rPr>
        <w:t xml:space="preserve">anexos a este </w:t>
      </w:r>
      <w:r w:rsidR="00B0642E">
        <w:rPr>
          <w:rFonts w:asciiTheme="minorHAnsi" w:hAnsiTheme="minorHAnsi" w:cstheme="minorHAnsi"/>
          <w:sz w:val="24"/>
          <w:szCs w:val="24"/>
        </w:rPr>
        <w:t>p</w:t>
      </w:r>
      <w:r w:rsidRPr="000051F2">
        <w:rPr>
          <w:rFonts w:asciiTheme="minorHAnsi" w:hAnsiTheme="minorHAnsi" w:cstheme="minorHAnsi"/>
          <w:sz w:val="24"/>
          <w:szCs w:val="24"/>
        </w:rPr>
        <w:t xml:space="preserve">rojeto </w:t>
      </w:r>
      <w:r w:rsidR="00B0642E">
        <w:rPr>
          <w:rFonts w:asciiTheme="minorHAnsi" w:hAnsiTheme="minorHAnsi" w:cstheme="minorHAnsi"/>
          <w:sz w:val="24"/>
          <w:szCs w:val="24"/>
        </w:rPr>
        <w:t>b</w:t>
      </w:r>
      <w:r w:rsidRPr="000051F2">
        <w:rPr>
          <w:rFonts w:asciiTheme="minorHAnsi" w:hAnsiTheme="minorHAnsi" w:cstheme="minorHAnsi"/>
          <w:sz w:val="24"/>
          <w:szCs w:val="24"/>
        </w:rPr>
        <w:t>ásico</w:t>
      </w:r>
      <w:r>
        <w:rPr>
          <w:rFonts w:asciiTheme="minorHAnsi" w:hAnsiTheme="minorHAnsi" w:cstheme="minorHAnsi"/>
          <w:sz w:val="24"/>
          <w:szCs w:val="24"/>
        </w:rPr>
        <w:t>.</w:t>
      </w:r>
    </w:p>
    <w:p w14:paraId="15E17613" w14:textId="15FE5845" w:rsidR="00767399" w:rsidRPr="00E52CA3" w:rsidRDefault="00767399" w:rsidP="00C171CA">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12" w:name="_Toc221804395"/>
      <w:r w:rsidRPr="00E52CA3">
        <w:rPr>
          <w:rFonts w:asciiTheme="minorHAnsi" w:hAnsiTheme="minorHAnsi" w:cstheme="minorHAnsi"/>
          <w:b/>
          <w:sz w:val="24"/>
          <w:szCs w:val="24"/>
        </w:rPr>
        <w:t>JUSTIFICATIVA DA CONTRAT</w:t>
      </w:r>
      <w:r w:rsidR="002E5C92" w:rsidRPr="00E52CA3">
        <w:rPr>
          <w:rFonts w:asciiTheme="minorHAnsi" w:hAnsiTheme="minorHAnsi" w:cstheme="minorHAnsi"/>
          <w:b/>
          <w:sz w:val="24"/>
          <w:szCs w:val="24"/>
        </w:rPr>
        <w:tab/>
      </w:r>
      <w:r w:rsidRPr="00E52CA3">
        <w:rPr>
          <w:rFonts w:asciiTheme="minorHAnsi" w:hAnsiTheme="minorHAnsi" w:cstheme="minorHAnsi"/>
          <w:b/>
          <w:sz w:val="24"/>
          <w:szCs w:val="24"/>
        </w:rPr>
        <w:t>AÇÃO</w:t>
      </w:r>
      <w:bookmarkEnd w:id="12"/>
    </w:p>
    <w:p w14:paraId="5A4010F1" w14:textId="5123320A" w:rsidR="00A11684" w:rsidRPr="00C2572D" w:rsidRDefault="00A11684" w:rsidP="00A11684">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C2572D">
        <w:rPr>
          <w:rFonts w:asciiTheme="minorHAnsi" w:eastAsia="Times New Roman" w:hAnsiTheme="minorHAnsi" w:cstheme="minorHAnsi"/>
          <w:sz w:val="24"/>
          <w:szCs w:val="24"/>
        </w:rPr>
        <w:t>A presente demanda justifica-se pela necessidade de ampliar a capacidade física e funcional de acolhimento institucional de longa permanência Vila Vida, diante do aumento contínuo da população idosa e, por consequência, da crescente demanda por atendimento socioassistencial especializado, permanente e humanizado. O cenário demográfico brasileiro, evidenciado por levantamentos e projeções do IBGE</w:t>
      </w:r>
      <w:r w:rsidRPr="00C2572D">
        <w:rPr>
          <w:rStyle w:val="Refdenotaderodap"/>
          <w:rFonts w:asciiTheme="minorHAnsi" w:eastAsia="Times New Roman" w:hAnsiTheme="minorHAnsi" w:cstheme="minorHAnsi"/>
          <w:sz w:val="24"/>
          <w:szCs w:val="24"/>
        </w:rPr>
        <w:footnoteReference w:id="1"/>
      </w:r>
      <w:r w:rsidRPr="00C2572D">
        <w:rPr>
          <w:rFonts w:asciiTheme="minorHAnsi" w:eastAsia="Times New Roman" w:hAnsiTheme="minorHAnsi" w:cstheme="minorHAnsi"/>
          <w:sz w:val="24"/>
          <w:szCs w:val="24"/>
        </w:rPr>
        <w:t>, aponta para o envelhecimento progressivo da população, o que impõe ao Poder Público o dever de fortalecer políticas públicas sustentáveis que assegurem proteção social, dignidade, segurança e qualidade de vida à pessoa idosa, especialmente àquelas em situação de risco social, vulnerabilidade e/ou rompimento de vínculos familiares.</w:t>
      </w:r>
    </w:p>
    <w:p w14:paraId="66D6DA0B" w14:textId="16546F05" w:rsidR="00A11684" w:rsidRDefault="00A11684" w:rsidP="00A11684">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C2572D">
        <w:rPr>
          <w:rFonts w:asciiTheme="minorHAnsi" w:eastAsia="Times New Roman" w:hAnsiTheme="minorHAnsi" w:cstheme="minorHAnsi"/>
          <w:sz w:val="24"/>
          <w:szCs w:val="24"/>
        </w:rPr>
        <w:t xml:space="preserve">No âmbito local, a capacidade instalada da Instituição de Longa Permanência para Idosos (ILPI) mostra-se insuficiente para atender, com a presteza necessária, a demanda atual e a tendência de crescimento por vagas, o que pode acarretar filas, sobrecarga dos ambientes existentes e limitação na oferta de acolhimento compatível com padrões adequados de </w:t>
      </w:r>
      <w:r w:rsidRPr="00C2572D">
        <w:rPr>
          <w:rFonts w:asciiTheme="minorHAnsi" w:eastAsia="Times New Roman" w:hAnsiTheme="minorHAnsi" w:cstheme="minorHAnsi"/>
          <w:sz w:val="24"/>
          <w:szCs w:val="24"/>
        </w:rPr>
        <w:lastRenderedPageBreak/>
        <w:t>habitabilidade, acessibilidade e segurança. Assim, faz-se necessário ampliar o atendimento institucional a idosos em situação de risco social, com melhoria das condições de acolhimento e preservação da dignidade e do bem-estar dos usuários, em consonância com a Lei nº 10.741, de</w:t>
      </w:r>
      <w:r w:rsidR="005027F9">
        <w:rPr>
          <w:rFonts w:asciiTheme="minorHAnsi" w:eastAsia="Times New Roman" w:hAnsiTheme="minorHAnsi" w:cstheme="minorHAnsi"/>
          <w:sz w:val="24"/>
          <w:szCs w:val="24"/>
        </w:rPr>
        <w:t> </w:t>
      </w:r>
      <w:r w:rsidRPr="00C2572D">
        <w:rPr>
          <w:rFonts w:asciiTheme="minorHAnsi" w:eastAsia="Times New Roman" w:hAnsiTheme="minorHAnsi" w:cstheme="minorHAnsi"/>
          <w:sz w:val="24"/>
          <w:szCs w:val="24"/>
        </w:rPr>
        <w:t>1º de outubro de 2003 — Dispõe sobre o Estatuto da Pessoa Idosa e dá outras providências</w:t>
      </w:r>
      <w:r w:rsidRPr="00C2572D">
        <w:rPr>
          <w:rStyle w:val="Refdenotaderodap"/>
          <w:rFonts w:asciiTheme="minorHAnsi" w:eastAsia="Times New Roman" w:hAnsiTheme="minorHAnsi" w:cstheme="minorHAnsi"/>
          <w:sz w:val="24"/>
          <w:szCs w:val="24"/>
        </w:rPr>
        <w:footnoteReference w:id="2"/>
      </w:r>
      <w:r w:rsidRPr="00C2572D">
        <w:rPr>
          <w:rFonts w:asciiTheme="minorHAnsi" w:eastAsia="Times New Roman" w:hAnsiTheme="minorHAnsi" w:cstheme="minorHAnsi"/>
          <w:sz w:val="24"/>
          <w:szCs w:val="24"/>
        </w:rPr>
        <w:t>, e com as diretrizes do Sistema Único de Assistência Social – SUAS.</w:t>
      </w:r>
    </w:p>
    <w:p w14:paraId="5B77D8CC" w14:textId="2167B4BA" w:rsidR="00A11684" w:rsidRPr="00CB1280" w:rsidRDefault="00A11684" w:rsidP="00A11684">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É necessário considerar que o</w:t>
      </w:r>
      <w:r w:rsidRPr="00CB1280">
        <w:rPr>
          <w:rFonts w:asciiTheme="minorHAnsi" w:eastAsia="Times New Roman" w:hAnsiTheme="minorHAnsi" w:cstheme="minorHAnsi"/>
          <w:sz w:val="24"/>
          <w:szCs w:val="24"/>
        </w:rPr>
        <w:t xml:space="preserve"> Condomínio Vila Vida é uma unidade asilar-domiciliar de caráter assistencial, mantida </w:t>
      </w:r>
      <w:r>
        <w:rPr>
          <w:rFonts w:asciiTheme="minorHAnsi" w:eastAsia="Times New Roman" w:hAnsiTheme="minorHAnsi" w:cstheme="minorHAnsi"/>
          <w:sz w:val="24"/>
          <w:szCs w:val="24"/>
        </w:rPr>
        <w:t>pelo Município</w:t>
      </w:r>
      <w:r w:rsidRPr="00CB1280">
        <w:rPr>
          <w:rFonts w:asciiTheme="minorHAnsi" w:eastAsia="Times New Roman" w:hAnsiTheme="minorHAnsi" w:cstheme="minorHAnsi"/>
          <w:sz w:val="24"/>
          <w:szCs w:val="24"/>
        </w:rPr>
        <w:t xml:space="preserve"> de Jataí, por meio da Secretaria Municipal de Promoção e Assistência Social, como roga o Capítulo IX do Estatuto do Idoso (Lei</w:t>
      </w:r>
      <w:r w:rsidR="005027F9">
        <w:rPr>
          <w:rFonts w:asciiTheme="minorHAnsi" w:eastAsia="Times New Roman" w:hAnsiTheme="minorHAnsi" w:cstheme="minorHAnsi"/>
          <w:sz w:val="24"/>
          <w:szCs w:val="24"/>
        </w:rPr>
        <w:t> </w:t>
      </w:r>
      <w:r w:rsidRPr="00CB1280">
        <w:rPr>
          <w:rFonts w:asciiTheme="minorHAnsi" w:eastAsia="Times New Roman" w:hAnsiTheme="minorHAnsi" w:cstheme="minorHAnsi"/>
          <w:sz w:val="24"/>
          <w:szCs w:val="24"/>
        </w:rPr>
        <w:t>nº</w:t>
      </w:r>
      <w:r w:rsidR="005027F9">
        <w:rPr>
          <w:rFonts w:asciiTheme="minorHAnsi" w:eastAsia="Times New Roman" w:hAnsiTheme="minorHAnsi" w:cstheme="minorHAnsi"/>
          <w:sz w:val="24"/>
          <w:szCs w:val="24"/>
        </w:rPr>
        <w:t> </w:t>
      </w:r>
      <w:r w:rsidRPr="00CB1280">
        <w:rPr>
          <w:rFonts w:asciiTheme="minorHAnsi" w:eastAsia="Times New Roman" w:hAnsiTheme="minorHAnsi" w:cstheme="minorHAnsi"/>
          <w:sz w:val="24"/>
          <w:szCs w:val="24"/>
        </w:rPr>
        <w:t>10.741, de 2003), no que tange à habitação.</w:t>
      </w:r>
    </w:p>
    <w:p w14:paraId="1FC4ED2B" w14:textId="77777777" w:rsidR="00A11684" w:rsidRPr="00C2572D" w:rsidRDefault="00A11684" w:rsidP="00A11684">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CB1280">
        <w:rPr>
          <w:rFonts w:asciiTheme="minorHAnsi" w:eastAsia="Times New Roman" w:hAnsiTheme="minorHAnsi" w:cstheme="minorHAnsi"/>
          <w:sz w:val="24"/>
          <w:szCs w:val="24"/>
        </w:rPr>
        <w:t xml:space="preserve">Atualmente, a Unidade Vila Vida conta com 30 unidades habitacionais destinadas a </w:t>
      </w:r>
      <w:r>
        <w:rPr>
          <w:rFonts w:asciiTheme="minorHAnsi" w:eastAsia="Times New Roman" w:hAnsiTheme="minorHAnsi" w:cstheme="minorHAnsi"/>
          <w:sz w:val="24"/>
          <w:szCs w:val="24"/>
        </w:rPr>
        <w:t xml:space="preserve">60 </w:t>
      </w:r>
      <w:r w:rsidRPr="00CB1280">
        <w:rPr>
          <w:rFonts w:asciiTheme="minorHAnsi" w:eastAsia="Times New Roman" w:hAnsiTheme="minorHAnsi" w:cstheme="minorHAnsi"/>
          <w:sz w:val="24"/>
          <w:szCs w:val="24"/>
        </w:rPr>
        <w:t xml:space="preserve">idosos com autonomia funcional, sem moradia própria e em situação de vulnerabilidade social. </w:t>
      </w:r>
    </w:p>
    <w:p w14:paraId="60CB430A" w14:textId="77777777" w:rsidR="00A11684" w:rsidRDefault="00A11684" w:rsidP="00A11684">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C2572D">
        <w:rPr>
          <w:rFonts w:asciiTheme="minorHAnsi" w:eastAsia="Times New Roman" w:hAnsiTheme="minorHAnsi" w:cstheme="minorHAnsi"/>
          <w:sz w:val="24"/>
          <w:szCs w:val="24"/>
        </w:rPr>
        <w:t>Dessa forma, a contratação configura-se como medida de interesse público, indispensável à ampliação da rede de proteção social e à efetivação dos direitos fundamentais da pessoa idosa, contribuindo para uma assistência social mais justa, inclusiva e eficiente. Deveras, a tendência de envelhecimento populacional, somada à limitação de vagas atuais e à demanda de novos ocupantes para o Lar, evidencia a necessidade da obra, evitando-se superlotação, reduzindo riscos sanitários e permitindo atendimento individualizado. Assim, a ampliação se configura como investimento estruturante para a rede de proteção social de alta complexidade, garantindo acolhimento de longa permanência adequado às normativas e boas práticas.</w:t>
      </w:r>
    </w:p>
    <w:p w14:paraId="105003C8" w14:textId="61464144" w:rsidR="00A62AC1" w:rsidRPr="0091461E" w:rsidRDefault="00FF73C0" w:rsidP="00A11684">
      <w:pPr>
        <w:pStyle w:val="PargrafodaLista"/>
        <w:keepNext/>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13" w:name="_Toc221804396"/>
      <w:r w:rsidRPr="0091461E">
        <w:rPr>
          <w:rFonts w:asciiTheme="minorHAnsi" w:hAnsiTheme="minorHAnsi" w:cstheme="minorHAnsi"/>
          <w:b/>
          <w:sz w:val="24"/>
          <w:szCs w:val="24"/>
        </w:rPr>
        <w:lastRenderedPageBreak/>
        <w:t xml:space="preserve">DA </w:t>
      </w:r>
      <w:r w:rsidR="00780750" w:rsidRPr="0091461E">
        <w:rPr>
          <w:rFonts w:asciiTheme="minorHAnsi" w:hAnsiTheme="minorHAnsi" w:cstheme="minorHAnsi"/>
          <w:b/>
          <w:sz w:val="24"/>
          <w:szCs w:val="24"/>
        </w:rPr>
        <w:t xml:space="preserve">ESTIMATIVA DE </w:t>
      </w:r>
      <w:r w:rsidR="00456BBB" w:rsidRPr="0091461E">
        <w:rPr>
          <w:rFonts w:asciiTheme="minorHAnsi" w:hAnsiTheme="minorHAnsi" w:cstheme="minorHAnsi"/>
          <w:b/>
          <w:sz w:val="24"/>
          <w:szCs w:val="24"/>
        </w:rPr>
        <w:t>VALOR</w:t>
      </w:r>
      <w:bookmarkEnd w:id="13"/>
    </w:p>
    <w:p w14:paraId="3E56437F" w14:textId="1E40B592" w:rsidR="008A31EC" w:rsidRDefault="00B46A94" w:rsidP="008A31EC">
      <w:pPr>
        <w:spacing w:after="0" w:line="360" w:lineRule="auto"/>
        <w:ind w:firstLine="1418"/>
        <w:jc w:val="both"/>
        <w:rPr>
          <w:rFonts w:asciiTheme="minorHAnsi" w:hAnsiTheme="minorHAnsi" w:cstheme="minorHAnsi"/>
          <w:sz w:val="24"/>
          <w:szCs w:val="24"/>
        </w:rPr>
      </w:pPr>
      <w:r>
        <w:rPr>
          <w:rFonts w:asciiTheme="minorHAnsi" w:hAnsiTheme="minorHAnsi" w:cstheme="minorHAnsi"/>
          <w:sz w:val="24"/>
          <w:szCs w:val="24"/>
        </w:rPr>
        <w:t>O</w:t>
      </w:r>
      <w:r w:rsidR="00626B17" w:rsidRPr="0091461E">
        <w:rPr>
          <w:rFonts w:asciiTheme="minorHAnsi" w:hAnsiTheme="minorHAnsi" w:cstheme="minorHAnsi"/>
          <w:sz w:val="24"/>
          <w:szCs w:val="24"/>
        </w:rPr>
        <w:t xml:space="preserve"> valor estimado para </w:t>
      </w:r>
      <w:r w:rsidR="00252FBD">
        <w:rPr>
          <w:rFonts w:asciiTheme="minorHAnsi" w:hAnsiTheme="minorHAnsi" w:cstheme="minorHAnsi"/>
          <w:sz w:val="24"/>
          <w:szCs w:val="24"/>
        </w:rPr>
        <w:t xml:space="preserve">o </w:t>
      </w:r>
      <w:r w:rsidR="00DB6B48">
        <w:rPr>
          <w:rFonts w:asciiTheme="minorHAnsi" w:hAnsiTheme="minorHAnsi" w:cstheme="minorHAnsi"/>
          <w:sz w:val="24"/>
          <w:szCs w:val="24"/>
        </w:rPr>
        <w:t>certame</w:t>
      </w:r>
      <w:r w:rsidR="00626B17" w:rsidRPr="0091461E">
        <w:rPr>
          <w:rFonts w:asciiTheme="minorHAnsi" w:hAnsiTheme="minorHAnsi" w:cstheme="minorHAnsi"/>
          <w:sz w:val="24"/>
          <w:szCs w:val="24"/>
        </w:rPr>
        <w:t xml:space="preserve"> é da ordem de </w:t>
      </w:r>
      <w:r w:rsidR="004938D9" w:rsidRPr="0078639F">
        <w:rPr>
          <w:rFonts w:asciiTheme="minorHAnsi" w:eastAsia="Times New Roman" w:hAnsiTheme="minorHAnsi" w:cstheme="minorHAnsi"/>
          <w:b/>
          <w:bCs/>
          <w:sz w:val="24"/>
          <w:szCs w:val="24"/>
        </w:rPr>
        <w:t>R$ 1.764.023,83</w:t>
      </w:r>
      <w:r w:rsidR="004938D9" w:rsidRPr="00D1001A">
        <w:rPr>
          <w:rFonts w:asciiTheme="minorHAnsi" w:eastAsia="Times New Roman" w:hAnsiTheme="minorHAnsi" w:cstheme="minorHAnsi"/>
          <w:b/>
          <w:bCs/>
          <w:sz w:val="24"/>
          <w:szCs w:val="24"/>
        </w:rPr>
        <w:t xml:space="preserve"> (</w:t>
      </w:r>
      <w:r w:rsidR="004938D9">
        <w:rPr>
          <w:rFonts w:asciiTheme="minorHAnsi" w:eastAsia="Times New Roman" w:hAnsiTheme="minorHAnsi" w:cstheme="minorHAnsi"/>
          <w:b/>
          <w:bCs/>
          <w:sz w:val="24"/>
          <w:szCs w:val="24"/>
        </w:rPr>
        <w:t>um milhão, setecentos e sessenta e quatro mil e vinte e três reais e oitenta e três centavos</w:t>
      </w:r>
      <w:r w:rsidR="004938D9" w:rsidRPr="00D1001A">
        <w:rPr>
          <w:rFonts w:asciiTheme="minorHAnsi" w:eastAsia="Times New Roman" w:hAnsiTheme="minorHAnsi" w:cstheme="minorHAnsi"/>
          <w:b/>
          <w:bCs/>
          <w:sz w:val="24"/>
          <w:szCs w:val="24"/>
        </w:rPr>
        <w:t>)</w:t>
      </w:r>
      <w:r w:rsidR="00A7034A" w:rsidRPr="0091461E">
        <w:rPr>
          <w:rFonts w:asciiTheme="minorHAnsi" w:hAnsiTheme="minorHAnsi" w:cstheme="minorHAnsi"/>
          <w:sz w:val="24"/>
          <w:szCs w:val="24"/>
        </w:rPr>
        <w:t xml:space="preserve">, </w:t>
      </w:r>
      <w:r w:rsidR="00252FBD">
        <w:rPr>
          <w:rFonts w:asciiTheme="minorHAnsi" w:hAnsiTheme="minorHAnsi" w:cstheme="minorHAnsi"/>
          <w:sz w:val="24"/>
          <w:szCs w:val="24"/>
        </w:rPr>
        <w:t xml:space="preserve">conforme </w:t>
      </w:r>
      <w:r w:rsidR="00194B2A">
        <w:rPr>
          <w:rFonts w:asciiTheme="minorHAnsi" w:hAnsiTheme="minorHAnsi" w:cstheme="minorHAnsi"/>
          <w:sz w:val="24"/>
          <w:szCs w:val="24"/>
        </w:rPr>
        <w:t>as planilhas orçamentárias</w:t>
      </w:r>
      <w:r w:rsidR="008A31EC">
        <w:rPr>
          <w:rFonts w:asciiTheme="minorHAnsi" w:hAnsiTheme="minorHAnsi" w:cstheme="minorHAnsi"/>
          <w:sz w:val="24"/>
          <w:szCs w:val="24"/>
        </w:rPr>
        <w:t>.</w:t>
      </w:r>
    </w:p>
    <w:p w14:paraId="6AA7635E" w14:textId="77777777" w:rsidR="009B38B2" w:rsidRPr="0091461E" w:rsidRDefault="009B38B2"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4" w:name="_Toc221804397"/>
      <w:r w:rsidRPr="0091461E">
        <w:rPr>
          <w:rFonts w:asciiTheme="minorHAnsi" w:hAnsiTheme="minorHAnsi" w:cstheme="minorHAnsi"/>
          <w:b/>
          <w:sz w:val="24"/>
          <w:szCs w:val="24"/>
        </w:rPr>
        <w:t>Da metodologia de custos estimados</w:t>
      </w:r>
      <w:bookmarkEnd w:id="14"/>
    </w:p>
    <w:p w14:paraId="329C07F5" w14:textId="5C891095" w:rsidR="009B38B2" w:rsidRDefault="009B38B2" w:rsidP="009B38B2">
      <w:pPr>
        <w:spacing w:after="0" w:line="360" w:lineRule="auto"/>
        <w:ind w:firstLine="1418"/>
        <w:jc w:val="both"/>
        <w:rPr>
          <w:rFonts w:asciiTheme="minorHAnsi" w:hAnsiTheme="minorHAnsi" w:cstheme="minorHAnsi"/>
          <w:sz w:val="24"/>
          <w:szCs w:val="24"/>
        </w:rPr>
      </w:pPr>
      <w:r w:rsidRPr="009B38B2">
        <w:rPr>
          <w:rFonts w:asciiTheme="minorHAnsi" w:hAnsiTheme="minorHAnsi" w:cstheme="minorHAnsi"/>
          <w:sz w:val="24"/>
          <w:szCs w:val="24"/>
        </w:rPr>
        <w:t xml:space="preserve">Os orçamentos foram baseados em quantitativos levantados conforme os projetos </w:t>
      </w:r>
      <w:r>
        <w:rPr>
          <w:rFonts w:asciiTheme="minorHAnsi" w:hAnsiTheme="minorHAnsi" w:cstheme="minorHAnsi"/>
          <w:sz w:val="24"/>
          <w:szCs w:val="24"/>
        </w:rPr>
        <w:t>elaborados</w:t>
      </w:r>
      <w:r w:rsidRPr="009B38B2">
        <w:rPr>
          <w:rFonts w:asciiTheme="minorHAnsi" w:hAnsiTheme="minorHAnsi" w:cstheme="minorHAnsi"/>
          <w:sz w:val="24"/>
          <w:szCs w:val="24"/>
        </w:rPr>
        <w:t xml:space="preserve">, utilizando-se os preços de referências </w:t>
      </w:r>
      <w:r w:rsidR="00BB2A56">
        <w:rPr>
          <w:rFonts w:asciiTheme="minorHAnsi" w:hAnsiTheme="minorHAnsi" w:cstheme="minorHAnsi"/>
          <w:sz w:val="24"/>
          <w:szCs w:val="24"/>
        </w:rPr>
        <w:t xml:space="preserve">das tabelas </w:t>
      </w:r>
      <w:r w:rsidR="004938D9" w:rsidRPr="00E25F0B">
        <w:rPr>
          <w:rFonts w:asciiTheme="minorHAnsi" w:eastAsia="Arial Unicode MS" w:hAnsiTheme="minorHAnsi" w:cstheme="minorHAnsi"/>
          <w:sz w:val="24"/>
          <w:szCs w:val="24"/>
        </w:rPr>
        <w:t>SINAPI, SBC,</w:t>
      </w:r>
      <w:r w:rsidR="004938D9">
        <w:rPr>
          <w:rFonts w:asciiTheme="minorHAnsi" w:eastAsia="Arial Unicode MS" w:hAnsiTheme="minorHAnsi" w:cstheme="minorHAnsi"/>
          <w:sz w:val="24"/>
          <w:szCs w:val="24"/>
        </w:rPr>
        <w:t xml:space="preserve"> </w:t>
      </w:r>
      <w:r w:rsidR="004938D9" w:rsidRPr="00E25F0B">
        <w:rPr>
          <w:rFonts w:asciiTheme="minorHAnsi" w:eastAsia="Arial Unicode MS" w:hAnsiTheme="minorHAnsi" w:cstheme="minorHAnsi"/>
          <w:sz w:val="24"/>
          <w:szCs w:val="24"/>
        </w:rPr>
        <w:t>ORSE</w:t>
      </w:r>
      <w:r w:rsidR="004938D9">
        <w:rPr>
          <w:rFonts w:asciiTheme="minorHAnsi" w:eastAsia="Arial Unicode MS" w:hAnsiTheme="minorHAnsi" w:cstheme="minorHAnsi"/>
          <w:sz w:val="24"/>
          <w:szCs w:val="24"/>
        </w:rPr>
        <w:t>,</w:t>
      </w:r>
      <w:r w:rsidR="004938D9" w:rsidRPr="00E25F0B">
        <w:rPr>
          <w:rFonts w:asciiTheme="minorHAnsi" w:eastAsia="Arial Unicode MS" w:hAnsiTheme="minorHAnsi" w:cstheme="minorHAnsi"/>
          <w:sz w:val="24"/>
          <w:szCs w:val="24"/>
        </w:rPr>
        <w:t xml:space="preserve"> </w:t>
      </w:r>
      <w:r w:rsidR="004938D9">
        <w:rPr>
          <w:rFonts w:asciiTheme="minorHAnsi" w:eastAsia="Arial Unicode MS" w:hAnsiTheme="minorHAnsi" w:cstheme="minorHAnsi"/>
          <w:sz w:val="24"/>
          <w:szCs w:val="24"/>
        </w:rPr>
        <w:t xml:space="preserve">SETOP, SIURB e </w:t>
      </w:r>
      <w:r w:rsidR="004938D9" w:rsidRPr="00E25F0B">
        <w:rPr>
          <w:rFonts w:asciiTheme="minorHAnsi" w:eastAsia="Arial Unicode MS" w:hAnsiTheme="minorHAnsi" w:cstheme="minorHAnsi"/>
          <w:sz w:val="24"/>
          <w:szCs w:val="24"/>
        </w:rPr>
        <w:t>AGETOP CIVIL</w:t>
      </w:r>
      <w:r w:rsidR="00BB2A56">
        <w:rPr>
          <w:rFonts w:asciiTheme="minorHAnsi" w:eastAsia="Arial Unicode MS" w:hAnsiTheme="minorHAnsi" w:cstheme="minorHAnsi"/>
          <w:sz w:val="24"/>
          <w:szCs w:val="24"/>
        </w:rPr>
        <w:t>, bem como</w:t>
      </w:r>
      <w:r w:rsidR="00BB2A56" w:rsidRPr="00A46D5C">
        <w:rPr>
          <w:rFonts w:asciiTheme="minorHAnsi" w:eastAsia="Arial Unicode MS" w:hAnsiTheme="minorHAnsi" w:cstheme="minorHAnsi"/>
          <w:sz w:val="24"/>
          <w:szCs w:val="24"/>
        </w:rPr>
        <w:t xml:space="preserve"> em cotações diretamente com empresas do ramo</w:t>
      </w:r>
      <w:r w:rsidRPr="009B38B2">
        <w:rPr>
          <w:rFonts w:asciiTheme="minorHAnsi" w:hAnsiTheme="minorHAnsi" w:cstheme="minorHAnsi"/>
          <w:sz w:val="24"/>
          <w:szCs w:val="24"/>
        </w:rPr>
        <w:t>.</w:t>
      </w:r>
    </w:p>
    <w:p w14:paraId="29F8DEE5" w14:textId="149C5C6A" w:rsidR="00EF5988" w:rsidRPr="0091461E" w:rsidRDefault="00DB1F54"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5" w:name="_Toc221804398"/>
      <w:r w:rsidRPr="0091461E">
        <w:rPr>
          <w:rFonts w:asciiTheme="minorHAnsi" w:hAnsiTheme="minorHAnsi" w:cstheme="minorHAnsi"/>
          <w:b/>
          <w:sz w:val="24"/>
          <w:szCs w:val="24"/>
        </w:rPr>
        <w:t xml:space="preserve">Da </w:t>
      </w:r>
      <w:r w:rsidR="00194B2A">
        <w:rPr>
          <w:rFonts w:asciiTheme="minorHAnsi" w:hAnsiTheme="minorHAnsi" w:cstheme="minorHAnsi"/>
          <w:b/>
          <w:sz w:val="24"/>
          <w:szCs w:val="24"/>
        </w:rPr>
        <w:t>aplicação do Benefício de Despesas Indiretas (BDI)</w:t>
      </w:r>
      <w:bookmarkEnd w:id="15"/>
    </w:p>
    <w:p w14:paraId="7300D6D8" w14:textId="77777777" w:rsidR="009B38B2" w:rsidRPr="009B38B2" w:rsidRDefault="009B38B2" w:rsidP="009B38B2">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9B38B2">
        <w:rPr>
          <w:rFonts w:asciiTheme="minorHAnsi" w:hAnsiTheme="minorHAnsi" w:cstheme="minorHAnsi"/>
          <w:bCs/>
          <w:sz w:val="24"/>
          <w:szCs w:val="24"/>
        </w:rPr>
        <w:t>Todas as composições de custos unitários já deverão estar com os encargos convencionais e os complementares embutidos no custo unitário da mão de obra.</w:t>
      </w:r>
    </w:p>
    <w:p w14:paraId="30676486" w14:textId="219A213F" w:rsidR="00484FAE" w:rsidRDefault="00484FAE" w:rsidP="009B38B2">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484FAE">
        <w:rPr>
          <w:rFonts w:asciiTheme="minorHAnsi" w:hAnsiTheme="minorHAnsi" w:cstheme="minorHAnsi"/>
          <w:bCs/>
          <w:sz w:val="24"/>
          <w:szCs w:val="24"/>
        </w:rPr>
        <w:t xml:space="preserve">O </w:t>
      </w:r>
      <w:r w:rsidRPr="00484FAE">
        <w:rPr>
          <w:rFonts w:asciiTheme="minorHAnsi" w:hAnsiTheme="minorHAnsi" w:cstheme="minorHAnsi"/>
          <w:b/>
          <w:sz w:val="24"/>
          <w:szCs w:val="24"/>
        </w:rPr>
        <w:t xml:space="preserve">BDI </w:t>
      </w:r>
      <w:r w:rsidRPr="00484FAE">
        <w:rPr>
          <w:rFonts w:asciiTheme="minorHAnsi" w:hAnsiTheme="minorHAnsi" w:cstheme="minorHAnsi"/>
          <w:bCs/>
          <w:sz w:val="24"/>
          <w:szCs w:val="24"/>
        </w:rPr>
        <w:t>da obra foi calculado em 2</w:t>
      </w:r>
      <w:r w:rsidR="004938D9">
        <w:rPr>
          <w:rFonts w:asciiTheme="minorHAnsi" w:hAnsiTheme="minorHAnsi" w:cstheme="minorHAnsi"/>
          <w:bCs/>
          <w:sz w:val="24"/>
          <w:szCs w:val="24"/>
        </w:rPr>
        <w:t>5</w:t>
      </w:r>
      <w:r w:rsidRPr="00484FAE">
        <w:rPr>
          <w:rFonts w:asciiTheme="minorHAnsi" w:hAnsiTheme="minorHAnsi" w:cstheme="minorHAnsi"/>
          <w:bCs/>
          <w:sz w:val="24"/>
          <w:szCs w:val="24"/>
        </w:rPr>
        <w:t>%, conforme planilha anexa aos autos.</w:t>
      </w:r>
    </w:p>
    <w:p w14:paraId="52EF44AC" w14:textId="18BCAABC" w:rsidR="00256858" w:rsidRPr="00350C27" w:rsidRDefault="00256858" w:rsidP="00C171CA">
      <w:pPr>
        <w:pStyle w:val="PargrafodaLista"/>
        <w:keepNext/>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6" w:name="_Toc221804399"/>
      <w:r>
        <w:rPr>
          <w:rFonts w:asciiTheme="minorHAnsi" w:hAnsiTheme="minorHAnsi" w:cstheme="minorHAnsi"/>
          <w:b/>
          <w:sz w:val="24"/>
          <w:szCs w:val="24"/>
        </w:rPr>
        <w:t>Dos r</w:t>
      </w:r>
      <w:r w:rsidRPr="00350C27">
        <w:rPr>
          <w:rFonts w:asciiTheme="minorHAnsi" w:hAnsiTheme="minorHAnsi" w:cstheme="minorHAnsi"/>
          <w:b/>
          <w:sz w:val="24"/>
          <w:szCs w:val="24"/>
        </w:rPr>
        <w:t>ecursos financeiros</w:t>
      </w:r>
      <w:bookmarkEnd w:id="16"/>
    </w:p>
    <w:p w14:paraId="5CE81EB5" w14:textId="3E34DF53" w:rsidR="00C53D8C" w:rsidRDefault="0003643E" w:rsidP="007E6966">
      <w:pPr>
        <w:spacing w:after="0" w:line="360" w:lineRule="auto"/>
        <w:ind w:firstLine="1418"/>
        <w:jc w:val="both"/>
        <w:rPr>
          <w:rFonts w:asciiTheme="minorHAnsi" w:hAnsiTheme="minorHAnsi" w:cstheme="minorHAnsi"/>
          <w:sz w:val="24"/>
          <w:szCs w:val="24"/>
        </w:rPr>
      </w:pPr>
      <w:r w:rsidRPr="0003643E">
        <w:rPr>
          <w:rFonts w:asciiTheme="minorHAnsi" w:hAnsiTheme="minorHAnsi" w:cstheme="minorHAnsi"/>
          <w:sz w:val="24"/>
          <w:szCs w:val="24"/>
        </w:rPr>
        <w:t xml:space="preserve">As despesas decorrentes desta contratação serão custeadas com recursos destinados pelo Estado de Goiás, por meio de Transferência Especial </w:t>
      </w:r>
      <w:r w:rsidR="00BB17E1">
        <w:rPr>
          <w:rFonts w:asciiTheme="minorHAnsi" w:hAnsiTheme="minorHAnsi" w:cstheme="minorHAnsi"/>
          <w:sz w:val="24"/>
          <w:szCs w:val="24"/>
        </w:rPr>
        <w:t xml:space="preserve">(vide item </w:t>
      </w:r>
      <w:r w:rsidR="00BB17E1">
        <w:rPr>
          <w:rFonts w:asciiTheme="minorHAnsi" w:hAnsiTheme="minorHAnsi" w:cstheme="minorHAnsi"/>
          <w:sz w:val="24"/>
          <w:szCs w:val="24"/>
        </w:rPr>
        <w:fldChar w:fldCharType="begin"/>
      </w:r>
      <w:r w:rsidR="00BB17E1">
        <w:rPr>
          <w:rFonts w:asciiTheme="minorHAnsi" w:hAnsiTheme="minorHAnsi" w:cstheme="minorHAnsi"/>
          <w:sz w:val="24"/>
          <w:szCs w:val="24"/>
        </w:rPr>
        <w:instrText xml:space="preserve"> REF _Ref221697773 \n \h </w:instrText>
      </w:r>
      <w:r w:rsidR="00BB17E1">
        <w:rPr>
          <w:rFonts w:asciiTheme="minorHAnsi" w:hAnsiTheme="minorHAnsi" w:cstheme="minorHAnsi"/>
          <w:sz w:val="24"/>
          <w:szCs w:val="24"/>
        </w:rPr>
      </w:r>
      <w:r w:rsidR="00BB17E1">
        <w:rPr>
          <w:rFonts w:asciiTheme="minorHAnsi" w:hAnsiTheme="minorHAnsi" w:cstheme="minorHAnsi"/>
          <w:sz w:val="24"/>
          <w:szCs w:val="24"/>
        </w:rPr>
        <w:fldChar w:fldCharType="separate"/>
      </w:r>
      <w:r w:rsidR="003C73C2">
        <w:rPr>
          <w:rFonts w:asciiTheme="minorHAnsi" w:hAnsiTheme="minorHAnsi" w:cstheme="minorHAnsi"/>
          <w:sz w:val="24"/>
          <w:szCs w:val="24"/>
        </w:rPr>
        <w:t>4.3.1</w:t>
      </w:r>
      <w:r w:rsidR="00BB17E1">
        <w:rPr>
          <w:rFonts w:asciiTheme="minorHAnsi" w:hAnsiTheme="minorHAnsi" w:cstheme="minorHAnsi"/>
          <w:sz w:val="24"/>
          <w:szCs w:val="24"/>
        </w:rPr>
        <w:fldChar w:fldCharType="end"/>
      </w:r>
      <w:r w:rsidR="00BB17E1">
        <w:rPr>
          <w:rFonts w:asciiTheme="minorHAnsi" w:hAnsiTheme="minorHAnsi" w:cstheme="minorHAnsi"/>
          <w:sz w:val="24"/>
          <w:szCs w:val="24"/>
        </w:rPr>
        <w:t>.)</w:t>
      </w:r>
      <w:r w:rsidR="00C53D8C" w:rsidRPr="00C53D8C">
        <w:rPr>
          <w:rFonts w:asciiTheme="minorHAnsi" w:hAnsiTheme="minorHAnsi" w:cstheme="minorHAnsi"/>
          <w:sz w:val="24"/>
          <w:szCs w:val="24"/>
        </w:rPr>
        <w:t xml:space="preserve">, </w:t>
      </w:r>
      <w:r w:rsidRPr="0003643E">
        <w:rPr>
          <w:rFonts w:asciiTheme="minorHAnsi" w:hAnsiTheme="minorHAnsi" w:cstheme="minorHAnsi"/>
          <w:sz w:val="24"/>
          <w:szCs w:val="24"/>
        </w:rPr>
        <w:t xml:space="preserve">conforme o Plano de Trabalho anexo aos autos. Tais recursos contam com contrapartida do Município de Jataí e serão detalhados com maior precisão em fase específica do processo licitatório pelas Diretorias de Contabilidade e Tesouraria. Os valores destinados por cada fonte estão ilustrados na </w:t>
      </w:r>
      <w:r w:rsidR="005027F9" w:rsidRPr="00541809">
        <w:rPr>
          <w:rFonts w:asciiTheme="minorHAnsi" w:hAnsiTheme="minorHAnsi" w:cstheme="minorHAnsi"/>
          <w:sz w:val="24"/>
          <w:szCs w:val="24"/>
        </w:rPr>
        <w:fldChar w:fldCharType="begin"/>
      </w:r>
      <w:r w:rsidR="005027F9" w:rsidRPr="00541809">
        <w:rPr>
          <w:rFonts w:asciiTheme="minorHAnsi" w:hAnsiTheme="minorHAnsi" w:cstheme="minorHAnsi"/>
          <w:sz w:val="24"/>
          <w:szCs w:val="24"/>
        </w:rPr>
        <w:instrText xml:space="preserve"> REF _Ref221782700 \h </w:instrText>
      </w:r>
      <w:r w:rsidR="00541809" w:rsidRPr="00541809">
        <w:rPr>
          <w:rFonts w:asciiTheme="minorHAnsi" w:hAnsiTheme="minorHAnsi" w:cstheme="minorHAnsi"/>
          <w:sz w:val="24"/>
          <w:szCs w:val="24"/>
        </w:rPr>
        <w:instrText xml:space="preserve"> \* MERGEFORMAT </w:instrText>
      </w:r>
      <w:r w:rsidR="005027F9" w:rsidRPr="00541809">
        <w:rPr>
          <w:rFonts w:asciiTheme="minorHAnsi" w:hAnsiTheme="minorHAnsi" w:cstheme="minorHAnsi"/>
          <w:sz w:val="24"/>
          <w:szCs w:val="24"/>
        </w:rPr>
      </w:r>
      <w:r w:rsidR="005027F9" w:rsidRPr="00541809">
        <w:rPr>
          <w:rFonts w:asciiTheme="minorHAnsi" w:hAnsiTheme="minorHAnsi" w:cstheme="minorHAnsi"/>
          <w:sz w:val="24"/>
          <w:szCs w:val="24"/>
        </w:rPr>
        <w:fldChar w:fldCharType="separate"/>
      </w:r>
      <w:r w:rsidR="003C73C2" w:rsidRPr="003C73C2">
        <w:rPr>
          <w:rFonts w:asciiTheme="minorHAnsi" w:hAnsiTheme="minorHAnsi" w:cstheme="minorHAnsi"/>
          <w:sz w:val="24"/>
          <w:szCs w:val="24"/>
        </w:rPr>
        <w:t xml:space="preserve">Tabela </w:t>
      </w:r>
      <w:r w:rsidR="003C73C2" w:rsidRPr="003C73C2">
        <w:rPr>
          <w:rFonts w:asciiTheme="minorHAnsi" w:hAnsiTheme="minorHAnsi" w:cstheme="minorHAnsi"/>
          <w:noProof/>
          <w:sz w:val="24"/>
          <w:szCs w:val="24"/>
        </w:rPr>
        <w:t>1</w:t>
      </w:r>
      <w:r w:rsidR="005027F9" w:rsidRPr="00541809">
        <w:rPr>
          <w:rFonts w:asciiTheme="minorHAnsi" w:hAnsiTheme="minorHAnsi" w:cstheme="minorHAnsi"/>
          <w:sz w:val="24"/>
          <w:szCs w:val="24"/>
        </w:rPr>
        <w:fldChar w:fldCharType="end"/>
      </w:r>
      <w:r w:rsidR="005027F9" w:rsidRPr="00541809">
        <w:rPr>
          <w:rFonts w:asciiTheme="minorHAnsi" w:hAnsiTheme="minorHAnsi" w:cstheme="minorHAnsi"/>
          <w:sz w:val="24"/>
          <w:szCs w:val="24"/>
        </w:rPr>
        <w:t>,</w:t>
      </w:r>
      <w:r w:rsidRPr="0003643E">
        <w:rPr>
          <w:rFonts w:asciiTheme="minorHAnsi" w:hAnsiTheme="minorHAnsi" w:cstheme="minorHAnsi"/>
          <w:sz w:val="24"/>
          <w:szCs w:val="24"/>
        </w:rPr>
        <w:t xml:space="preserve"> a seguir</w:t>
      </w:r>
      <w:r w:rsidR="00C53D8C" w:rsidRPr="00C53D8C">
        <w:rPr>
          <w:rFonts w:asciiTheme="minorHAnsi" w:hAnsiTheme="minorHAnsi" w:cstheme="minorHAnsi"/>
          <w:sz w:val="24"/>
          <w:szCs w:val="24"/>
        </w:rPr>
        <w:t>.</w:t>
      </w:r>
    </w:p>
    <w:tbl>
      <w:tblPr>
        <w:tblStyle w:val="Tabelacomgrade"/>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521"/>
        <w:gridCol w:w="2835"/>
      </w:tblGrid>
      <w:tr w:rsidR="00F862B6" w:rsidRPr="004C0D0C" w14:paraId="24A36E5D" w14:textId="77777777" w:rsidTr="00892D7B">
        <w:trPr>
          <w:trHeight w:val="258"/>
          <w:tblHeader/>
        </w:trPr>
        <w:tc>
          <w:tcPr>
            <w:tcW w:w="6521" w:type="dxa"/>
            <w:tcBorders>
              <w:top w:val="single" w:sz="4" w:space="0" w:color="auto"/>
              <w:left w:val="nil"/>
              <w:bottom w:val="single" w:sz="4" w:space="0" w:color="auto"/>
              <w:right w:val="single" w:sz="4" w:space="0" w:color="auto"/>
            </w:tcBorders>
            <w:shd w:val="clear" w:color="auto" w:fill="D9D9D9" w:themeFill="background1" w:themeFillShade="D9"/>
            <w:hideMark/>
          </w:tcPr>
          <w:p w14:paraId="3467E3B7" w14:textId="77777777" w:rsidR="00F862B6" w:rsidRPr="004C0D0C" w:rsidRDefault="00F862B6" w:rsidP="007102C3">
            <w:pPr>
              <w:pStyle w:val="PargrafodaLista"/>
              <w:spacing w:after="0" w:line="276" w:lineRule="auto"/>
              <w:ind w:left="0"/>
              <w:jc w:val="center"/>
              <w:rPr>
                <w:rFonts w:asciiTheme="minorHAnsi" w:hAnsiTheme="minorHAnsi" w:cstheme="minorHAnsi"/>
                <w:b/>
                <w:bCs/>
                <w:sz w:val="20"/>
                <w:szCs w:val="20"/>
              </w:rPr>
            </w:pPr>
            <w:r w:rsidRPr="004C0D0C">
              <w:rPr>
                <w:rFonts w:asciiTheme="minorHAnsi" w:hAnsiTheme="minorHAnsi" w:cstheme="minorHAnsi"/>
                <w:b/>
                <w:bCs/>
                <w:sz w:val="20"/>
                <w:szCs w:val="20"/>
              </w:rPr>
              <w:t>Fonte</w:t>
            </w:r>
          </w:p>
        </w:tc>
        <w:tc>
          <w:tcPr>
            <w:tcW w:w="2835"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1097A50C" w14:textId="77777777" w:rsidR="00F862B6" w:rsidRPr="004C0D0C" w:rsidRDefault="00F862B6" w:rsidP="007102C3">
            <w:pPr>
              <w:pStyle w:val="PargrafodaLista"/>
              <w:spacing w:after="0" w:line="276" w:lineRule="auto"/>
              <w:ind w:left="0"/>
              <w:jc w:val="center"/>
              <w:rPr>
                <w:rFonts w:asciiTheme="minorHAnsi" w:hAnsiTheme="minorHAnsi" w:cstheme="minorHAnsi"/>
                <w:b/>
                <w:bCs/>
                <w:sz w:val="20"/>
                <w:szCs w:val="20"/>
              </w:rPr>
            </w:pPr>
            <w:r w:rsidRPr="004C0D0C">
              <w:rPr>
                <w:rFonts w:asciiTheme="minorHAnsi" w:hAnsiTheme="minorHAnsi" w:cstheme="minorHAnsi"/>
                <w:b/>
                <w:bCs/>
                <w:sz w:val="20"/>
                <w:szCs w:val="20"/>
              </w:rPr>
              <w:t>Recurso</w:t>
            </w:r>
          </w:p>
        </w:tc>
      </w:tr>
      <w:tr w:rsidR="00C713DA" w:rsidRPr="004C0D0C" w14:paraId="773765EC" w14:textId="77777777" w:rsidTr="00C713DA">
        <w:trPr>
          <w:trHeight w:val="80"/>
        </w:trPr>
        <w:tc>
          <w:tcPr>
            <w:tcW w:w="6521" w:type="dxa"/>
            <w:tcBorders>
              <w:top w:val="single" w:sz="4" w:space="0" w:color="auto"/>
              <w:left w:val="nil"/>
              <w:bottom w:val="single" w:sz="4" w:space="0" w:color="auto"/>
              <w:right w:val="single" w:sz="4" w:space="0" w:color="auto"/>
            </w:tcBorders>
            <w:shd w:val="clear" w:color="auto" w:fill="FFFFFF" w:themeFill="background1"/>
            <w:hideMark/>
          </w:tcPr>
          <w:p w14:paraId="2CBEF7FF" w14:textId="089F9A18" w:rsidR="00C713DA" w:rsidRPr="004C0D0C" w:rsidRDefault="00C713DA" w:rsidP="00C713DA">
            <w:pPr>
              <w:pStyle w:val="PargrafodaLista"/>
              <w:spacing w:after="0" w:line="276" w:lineRule="auto"/>
              <w:ind w:left="0"/>
              <w:rPr>
                <w:rFonts w:asciiTheme="minorHAnsi" w:hAnsiTheme="minorHAnsi" w:cstheme="minorHAnsi"/>
                <w:bCs/>
                <w:sz w:val="20"/>
                <w:szCs w:val="20"/>
              </w:rPr>
            </w:pPr>
            <w:r w:rsidRPr="00860D84">
              <w:rPr>
                <w:rFonts w:asciiTheme="minorHAnsi" w:hAnsiTheme="minorHAnsi" w:cstheme="minorHAnsi"/>
                <w:bCs/>
                <w:sz w:val="20"/>
                <w:szCs w:val="20"/>
              </w:rPr>
              <w:t>Estado de Goiás (Secretaria de Estado de Relações Institucionais SERINT/GO)</w:t>
            </w:r>
          </w:p>
        </w:tc>
        <w:tc>
          <w:tcPr>
            <w:tcW w:w="2835" w:type="dxa"/>
            <w:tcBorders>
              <w:top w:val="single" w:sz="4" w:space="0" w:color="auto"/>
              <w:left w:val="single" w:sz="4" w:space="0" w:color="auto"/>
              <w:bottom w:val="single" w:sz="4" w:space="0" w:color="auto"/>
              <w:right w:val="nil"/>
            </w:tcBorders>
            <w:vAlign w:val="center"/>
            <w:hideMark/>
          </w:tcPr>
          <w:p w14:paraId="353CC3FC" w14:textId="662A032F" w:rsidR="00C713DA" w:rsidRPr="004C0D0C" w:rsidRDefault="00C713DA" w:rsidP="00C713DA">
            <w:pPr>
              <w:pStyle w:val="PargrafodaLista"/>
              <w:spacing w:after="0" w:line="276" w:lineRule="auto"/>
              <w:ind w:left="0"/>
              <w:jc w:val="center"/>
              <w:rPr>
                <w:rFonts w:asciiTheme="minorHAnsi" w:hAnsiTheme="minorHAnsi" w:cstheme="minorHAnsi"/>
                <w:bCs/>
                <w:sz w:val="20"/>
                <w:szCs w:val="20"/>
              </w:rPr>
            </w:pPr>
            <w:r w:rsidRPr="00860D84">
              <w:rPr>
                <w:rFonts w:asciiTheme="minorHAnsi" w:hAnsiTheme="minorHAnsi" w:cstheme="minorHAnsi"/>
                <w:bCs/>
                <w:sz w:val="20"/>
                <w:szCs w:val="20"/>
              </w:rPr>
              <w:t>R$ 300.000,00</w:t>
            </w:r>
          </w:p>
        </w:tc>
      </w:tr>
      <w:tr w:rsidR="00C713DA" w:rsidRPr="004C0D0C" w14:paraId="23B7B579" w14:textId="77777777" w:rsidTr="00C713DA">
        <w:trPr>
          <w:trHeight w:val="80"/>
        </w:trPr>
        <w:tc>
          <w:tcPr>
            <w:tcW w:w="6521" w:type="dxa"/>
            <w:tcBorders>
              <w:top w:val="single" w:sz="4" w:space="0" w:color="auto"/>
              <w:left w:val="nil"/>
              <w:bottom w:val="single" w:sz="4" w:space="0" w:color="auto"/>
              <w:right w:val="single" w:sz="4" w:space="0" w:color="auto"/>
            </w:tcBorders>
            <w:shd w:val="clear" w:color="auto" w:fill="FFFFFF" w:themeFill="background1"/>
          </w:tcPr>
          <w:p w14:paraId="058E0606" w14:textId="74C8FEC2" w:rsidR="00C713DA" w:rsidRDefault="00C713DA" w:rsidP="00C713DA">
            <w:pPr>
              <w:pStyle w:val="PargrafodaLista"/>
              <w:spacing w:after="0" w:line="276" w:lineRule="auto"/>
              <w:ind w:left="0"/>
              <w:rPr>
                <w:rFonts w:asciiTheme="minorHAnsi" w:hAnsiTheme="minorHAnsi" w:cstheme="minorHAnsi"/>
                <w:bCs/>
                <w:sz w:val="20"/>
                <w:szCs w:val="20"/>
              </w:rPr>
            </w:pPr>
            <w:r w:rsidRPr="00860D84">
              <w:rPr>
                <w:rFonts w:asciiTheme="minorHAnsi" w:hAnsiTheme="minorHAnsi" w:cstheme="minorHAnsi"/>
                <w:bCs/>
                <w:sz w:val="20"/>
                <w:szCs w:val="20"/>
              </w:rPr>
              <w:t>Município de Jataí</w:t>
            </w:r>
          </w:p>
        </w:tc>
        <w:tc>
          <w:tcPr>
            <w:tcW w:w="2835" w:type="dxa"/>
            <w:tcBorders>
              <w:top w:val="single" w:sz="4" w:space="0" w:color="auto"/>
              <w:left w:val="single" w:sz="4" w:space="0" w:color="auto"/>
              <w:bottom w:val="single" w:sz="4" w:space="0" w:color="auto"/>
              <w:right w:val="nil"/>
            </w:tcBorders>
            <w:vAlign w:val="center"/>
          </w:tcPr>
          <w:p w14:paraId="3489C0D7" w14:textId="5DE24CC4" w:rsidR="00C713DA" w:rsidRPr="00E43559" w:rsidRDefault="00C713DA" w:rsidP="00C713DA">
            <w:pPr>
              <w:pStyle w:val="PargrafodaLista"/>
              <w:spacing w:after="0" w:line="276" w:lineRule="auto"/>
              <w:ind w:left="0"/>
              <w:jc w:val="center"/>
              <w:rPr>
                <w:rFonts w:asciiTheme="minorHAnsi" w:hAnsiTheme="minorHAnsi" w:cstheme="minorHAnsi"/>
                <w:bCs/>
                <w:sz w:val="20"/>
                <w:szCs w:val="20"/>
              </w:rPr>
            </w:pPr>
            <w:r w:rsidRPr="00860D84">
              <w:rPr>
                <w:rFonts w:asciiTheme="minorHAnsi" w:hAnsiTheme="minorHAnsi" w:cstheme="minorHAnsi"/>
                <w:bCs/>
                <w:sz w:val="20"/>
                <w:szCs w:val="20"/>
              </w:rPr>
              <w:t>R$ 1.464.023,83</w:t>
            </w:r>
          </w:p>
        </w:tc>
      </w:tr>
    </w:tbl>
    <w:p w14:paraId="065366EA" w14:textId="212498C1" w:rsidR="00256858" w:rsidRDefault="00256858" w:rsidP="00256858">
      <w:pPr>
        <w:pStyle w:val="Legenda"/>
        <w:spacing w:after="0" w:line="360" w:lineRule="auto"/>
        <w:jc w:val="center"/>
        <w:rPr>
          <w:rFonts w:asciiTheme="minorHAnsi" w:hAnsiTheme="minorHAnsi" w:cstheme="minorHAnsi"/>
          <w:i w:val="0"/>
          <w:iCs w:val="0"/>
          <w:color w:val="auto"/>
        </w:rPr>
      </w:pPr>
      <w:bookmarkStart w:id="17" w:name="_Ref221782700"/>
      <w:bookmarkStart w:id="18" w:name="_Toc221804364"/>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3C73C2">
        <w:rPr>
          <w:rFonts w:asciiTheme="minorHAnsi" w:hAnsiTheme="minorHAnsi" w:cstheme="minorHAnsi"/>
          <w:i w:val="0"/>
          <w:iCs w:val="0"/>
          <w:noProof/>
          <w:color w:val="auto"/>
        </w:rPr>
        <w:t>1</w:t>
      </w:r>
      <w:r w:rsidRPr="00621243">
        <w:rPr>
          <w:rFonts w:asciiTheme="minorHAnsi" w:hAnsiTheme="minorHAnsi" w:cstheme="minorHAnsi"/>
          <w:i w:val="0"/>
          <w:iCs w:val="0"/>
          <w:color w:val="auto"/>
        </w:rPr>
        <w:fldChar w:fldCharType="end"/>
      </w:r>
      <w:bookmarkEnd w:id="17"/>
      <w:r w:rsidRPr="00621243">
        <w:rPr>
          <w:rFonts w:asciiTheme="minorHAnsi" w:hAnsiTheme="minorHAnsi" w:cstheme="minorHAnsi"/>
          <w:i w:val="0"/>
          <w:iCs w:val="0"/>
          <w:color w:val="auto"/>
        </w:rPr>
        <w:t xml:space="preserve"> - Valores investidos por cada fonte de recurso</w:t>
      </w:r>
      <w:bookmarkEnd w:id="18"/>
    </w:p>
    <w:p w14:paraId="4EE79432" w14:textId="137A8990" w:rsidR="00A35841" w:rsidRDefault="00BB17E1" w:rsidP="00C171CA">
      <w:pPr>
        <w:pStyle w:val="PargrafodaLista"/>
        <w:keepNext/>
        <w:numPr>
          <w:ilvl w:val="2"/>
          <w:numId w:val="7"/>
        </w:numPr>
        <w:tabs>
          <w:tab w:val="left" w:pos="2445"/>
        </w:tabs>
        <w:spacing w:before="240" w:line="360" w:lineRule="auto"/>
        <w:jc w:val="both"/>
        <w:outlineLvl w:val="1"/>
        <w:rPr>
          <w:rFonts w:asciiTheme="minorHAnsi" w:hAnsiTheme="minorHAnsi" w:cstheme="minorHAnsi"/>
          <w:b/>
          <w:sz w:val="24"/>
          <w:szCs w:val="24"/>
        </w:rPr>
      </w:pPr>
      <w:bookmarkStart w:id="19" w:name="_Ref221697773"/>
      <w:bookmarkStart w:id="20" w:name="_Toc221804400"/>
      <w:r w:rsidRPr="00BB17E1">
        <w:rPr>
          <w:rFonts w:asciiTheme="minorHAnsi" w:hAnsiTheme="minorHAnsi" w:cstheme="minorHAnsi"/>
          <w:b/>
          <w:sz w:val="24"/>
          <w:szCs w:val="24"/>
        </w:rPr>
        <w:lastRenderedPageBreak/>
        <w:t>Da Transferência Especial</w:t>
      </w:r>
      <w:bookmarkEnd w:id="19"/>
      <w:bookmarkEnd w:id="20"/>
    </w:p>
    <w:p w14:paraId="751217B3" w14:textId="0BBB0247" w:rsidR="00BB17E1" w:rsidRPr="00BB17E1" w:rsidRDefault="00BB17E1" w:rsidP="00BB17E1">
      <w:pPr>
        <w:spacing w:after="0" w:line="360" w:lineRule="auto"/>
        <w:ind w:firstLine="1418"/>
        <w:jc w:val="both"/>
        <w:rPr>
          <w:rFonts w:asciiTheme="minorHAnsi" w:hAnsiTheme="minorHAnsi" w:cstheme="minorHAnsi"/>
          <w:sz w:val="24"/>
          <w:szCs w:val="24"/>
        </w:rPr>
      </w:pPr>
      <w:r w:rsidRPr="00BB17E1">
        <w:rPr>
          <w:rFonts w:asciiTheme="minorHAnsi" w:hAnsiTheme="minorHAnsi" w:cstheme="minorHAnsi"/>
          <w:sz w:val="24"/>
          <w:szCs w:val="24"/>
        </w:rPr>
        <w:t>Para a execução do objeto deste Projeto Básico, o Município de Jataí contará com recursos provenientes do Estado de Goiás, no âmbito do Processo nº 202500005012909, operacionalizados na modalidade Transferência Especial, popularmente conhecida como “Emenda PIX” (por se caracterizar pelo repasse direto à conta do ente beneficiado).</w:t>
      </w:r>
    </w:p>
    <w:p w14:paraId="426976BD" w14:textId="76AA17C7" w:rsidR="00BB17E1" w:rsidRPr="00BB17E1" w:rsidRDefault="00BB17E1" w:rsidP="00BB17E1">
      <w:pPr>
        <w:spacing w:after="0" w:line="360" w:lineRule="auto"/>
        <w:ind w:firstLine="1418"/>
        <w:jc w:val="both"/>
        <w:rPr>
          <w:rFonts w:asciiTheme="minorHAnsi" w:hAnsiTheme="minorHAnsi" w:cstheme="minorHAnsi"/>
          <w:sz w:val="24"/>
          <w:szCs w:val="24"/>
        </w:rPr>
      </w:pPr>
      <w:r w:rsidRPr="00BB17E1">
        <w:rPr>
          <w:rFonts w:asciiTheme="minorHAnsi" w:hAnsiTheme="minorHAnsi" w:cstheme="minorHAnsi"/>
          <w:sz w:val="24"/>
          <w:szCs w:val="24"/>
        </w:rPr>
        <w:t>Essa modalidade decorre de previsão constitucional e tem lógica distinta da transferência voluntária tradicional (convênios e instrumentos congêneres). No Estado de Goiás, a Emenda Constitucional Estadual nº 72</w:t>
      </w:r>
      <w:r w:rsidR="003334B0">
        <w:rPr>
          <w:rFonts w:asciiTheme="minorHAnsi" w:hAnsiTheme="minorHAnsi" w:cstheme="minorHAnsi"/>
          <w:sz w:val="24"/>
          <w:szCs w:val="24"/>
        </w:rPr>
        <w:t xml:space="preserve">, de 8 de junho de </w:t>
      </w:r>
      <w:r w:rsidRPr="00BB17E1">
        <w:rPr>
          <w:rFonts w:asciiTheme="minorHAnsi" w:hAnsiTheme="minorHAnsi" w:cstheme="minorHAnsi"/>
          <w:sz w:val="24"/>
          <w:szCs w:val="24"/>
        </w:rPr>
        <w:t xml:space="preserve">2022 inseriu o </w:t>
      </w:r>
      <w:r w:rsidR="003334B0">
        <w:rPr>
          <w:rFonts w:asciiTheme="minorHAnsi" w:hAnsiTheme="minorHAnsi" w:cstheme="minorHAnsi"/>
          <w:sz w:val="24"/>
          <w:szCs w:val="24"/>
        </w:rPr>
        <w:t>A</w:t>
      </w:r>
      <w:r w:rsidRPr="00BB17E1">
        <w:rPr>
          <w:rFonts w:asciiTheme="minorHAnsi" w:hAnsiTheme="minorHAnsi" w:cstheme="minorHAnsi"/>
          <w:sz w:val="24"/>
          <w:szCs w:val="24"/>
        </w:rPr>
        <w:t xml:space="preserve">rt. 111-A na Constituição </w:t>
      </w:r>
      <w:r w:rsidR="003334B0">
        <w:rPr>
          <w:rFonts w:asciiTheme="minorHAnsi" w:hAnsiTheme="minorHAnsi" w:cstheme="minorHAnsi"/>
          <w:sz w:val="24"/>
          <w:szCs w:val="24"/>
        </w:rPr>
        <w:t>do Estado de Goiás</w:t>
      </w:r>
      <w:r w:rsidRPr="00BB17E1">
        <w:rPr>
          <w:rFonts w:asciiTheme="minorHAnsi" w:hAnsiTheme="minorHAnsi" w:cstheme="minorHAnsi"/>
          <w:sz w:val="24"/>
          <w:szCs w:val="24"/>
        </w:rPr>
        <w:t xml:space="preserve">, autorizando que emendas individuais impositivas aloquem recursos aos Municípios por transferência especial, estabelecendo que os valores “serão repassados diretamente ao ente federado beneficiado, </w:t>
      </w:r>
      <w:r w:rsidRPr="0003643E">
        <w:rPr>
          <w:rFonts w:asciiTheme="minorHAnsi" w:hAnsiTheme="minorHAnsi" w:cstheme="minorHAnsi"/>
          <w:sz w:val="24"/>
          <w:szCs w:val="24"/>
        </w:rPr>
        <w:t xml:space="preserve">independentemente de celebração de convênio ou de instrumento congênere” </w:t>
      </w:r>
      <w:r w:rsidRPr="00BB17E1">
        <w:rPr>
          <w:rFonts w:asciiTheme="minorHAnsi" w:hAnsiTheme="minorHAnsi" w:cstheme="minorHAnsi"/>
          <w:sz w:val="24"/>
          <w:szCs w:val="24"/>
        </w:rPr>
        <w:t>e que passam a pertencer ao Município no ato da efetiva transferência financeira.</w:t>
      </w:r>
    </w:p>
    <w:p w14:paraId="7E3627C4" w14:textId="40E00221" w:rsidR="00BB17E1" w:rsidRDefault="00BB17E1" w:rsidP="00BB17E1">
      <w:pPr>
        <w:spacing w:after="0" w:line="360" w:lineRule="auto"/>
        <w:ind w:firstLine="1418"/>
        <w:jc w:val="both"/>
        <w:rPr>
          <w:rFonts w:asciiTheme="minorHAnsi" w:hAnsiTheme="minorHAnsi" w:cstheme="minorHAnsi"/>
          <w:sz w:val="24"/>
          <w:szCs w:val="24"/>
        </w:rPr>
      </w:pPr>
      <w:r w:rsidRPr="00BB17E1">
        <w:rPr>
          <w:rFonts w:asciiTheme="minorHAnsi" w:hAnsiTheme="minorHAnsi" w:cstheme="minorHAnsi"/>
          <w:sz w:val="24"/>
          <w:szCs w:val="24"/>
        </w:rPr>
        <w:t>No plano federal, a mesma racionalidade foi introduzida na Constituição Federal pelo art. 166-A (incluído pela Emenda Constitucional nº 105</w:t>
      </w:r>
      <w:r w:rsidR="003334B0">
        <w:rPr>
          <w:rFonts w:asciiTheme="minorHAnsi" w:hAnsiTheme="minorHAnsi" w:cstheme="minorHAnsi"/>
          <w:sz w:val="24"/>
          <w:szCs w:val="24"/>
        </w:rPr>
        <w:t xml:space="preserve">, de 12 de dezembro de </w:t>
      </w:r>
      <w:r w:rsidRPr="00BB17E1">
        <w:rPr>
          <w:rFonts w:asciiTheme="minorHAnsi" w:hAnsiTheme="minorHAnsi" w:cstheme="minorHAnsi"/>
          <w:sz w:val="24"/>
          <w:szCs w:val="24"/>
        </w:rPr>
        <w:t>2019), que igualmente define a transferência especial como repasse direto e sem convênio.</w:t>
      </w:r>
    </w:p>
    <w:p w14:paraId="3B9AA21C" w14:textId="389C1D19" w:rsidR="003334B0" w:rsidRPr="003334B0" w:rsidRDefault="003334B0" w:rsidP="00BB17E1">
      <w:pPr>
        <w:spacing w:after="0" w:line="360" w:lineRule="auto"/>
        <w:ind w:firstLine="1418"/>
        <w:jc w:val="both"/>
        <w:rPr>
          <w:rFonts w:asciiTheme="minorHAnsi" w:hAnsiTheme="minorHAnsi" w:cstheme="minorHAnsi"/>
          <w:sz w:val="24"/>
          <w:szCs w:val="24"/>
        </w:rPr>
      </w:pPr>
      <w:r w:rsidRPr="003334B0">
        <w:rPr>
          <w:rFonts w:asciiTheme="minorHAnsi" w:hAnsiTheme="minorHAnsi" w:cstheme="minorHAnsi"/>
          <w:sz w:val="24"/>
          <w:szCs w:val="24"/>
        </w:rPr>
        <w:t>Diante desse marco constitucional e regulamentar, justifica-se a inexistência de Convênio ou Termo de Compromisso para o repasse do Processo nº 202500005012909, uma vez que se trata de Transferência Especial (Emenda PIX), cujo repasse é direto e independe de instrumento congênere, sem prejuízo das restrições de aplicação, da vinculação orçamentária, da rastreabilidade contábil e da prestação de contas nos termos das normas aplicáveis.</w:t>
      </w:r>
    </w:p>
    <w:p w14:paraId="1D2DFB3D" w14:textId="7E26BAE4" w:rsidR="003334B0" w:rsidRPr="003334B0" w:rsidRDefault="003334B0" w:rsidP="00BB17E1">
      <w:pPr>
        <w:spacing w:after="0" w:line="360" w:lineRule="auto"/>
        <w:ind w:firstLine="1418"/>
        <w:jc w:val="both"/>
        <w:rPr>
          <w:rFonts w:asciiTheme="minorHAnsi" w:hAnsiTheme="minorHAnsi" w:cstheme="minorHAnsi"/>
          <w:sz w:val="24"/>
          <w:szCs w:val="24"/>
        </w:rPr>
      </w:pPr>
      <w:r w:rsidRPr="003334B0">
        <w:rPr>
          <w:rFonts w:asciiTheme="minorHAnsi" w:hAnsiTheme="minorHAnsi" w:cstheme="minorHAnsi"/>
          <w:sz w:val="24"/>
          <w:szCs w:val="24"/>
        </w:rPr>
        <w:t>Por fim, para fins de instrução e conferência pela Contadoria e demais áreas, encontram-se anexos aos autos (Anexo PB05) o Extrato de Transferência Especial e o Plano de Trabalho correlatos ao referido processo, os quais subsidiam o adequado registro, a programação orçamentária e o acompanhamento da execução.</w:t>
      </w:r>
    </w:p>
    <w:p w14:paraId="0759C42C" w14:textId="1C6B20EB" w:rsidR="00334210" w:rsidRPr="00E423D9" w:rsidRDefault="00DB1F5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21" w:name="_Toc221804401"/>
      <w:r w:rsidRPr="00E423D9">
        <w:rPr>
          <w:rFonts w:asciiTheme="minorHAnsi" w:hAnsiTheme="minorHAnsi" w:cstheme="minorHAnsi"/>
          <w:b/>
          <w:sz w:val="24"/>
          <w:szCs w:val="24"/>
        </w:rPr>
        <w:lastRenderedPageBreak/>
        <w:t>Da manutenção do equilíbrio econômico-financeiro do contrato</w:t>
      </w:r>
      <w:bookmarkEnd w:id="21"/>
    </w:p>
    <w:p w14:paraId="4E07438F"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Para a manutenção do equilíbrio econômico-financeiro do contrato, a Lei de Licitações e Contratos Administrativos prevê as seguintes formas de alteração dos preços contratuais:</w:t>
      </w:r>
    </w:p>
    <w:p w14:paraId="632529AD"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reajustamento em sentido estrito, conforme inciso LVIII do art. 6º da Lei Federal n° 14.133, de 2021;</w:t>
      </w:r>
    </w:p>
    <w:p w14:paraId="23BCBB6C"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repactuação, conforme inciso LIX do art. 6º e art. 135 da Lei Federal n° 14.133, de 2021;</w:t>
      </w:r>
    </w:p>
    <w:p w14:paraId="1A6EF574"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realinhamento, conforme alínea “d”, inciso II, art. 124 da Lei Federal n° 14.133, de 2021.</w:t>
      </w:r>
    </w:p>
    <w:p w14:paraId="62211DA2"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Na presente contratação não será admitida a repactuação, pois não se tratam de serviços contínuos com regime de dedicação exclusiva de mão de obra ou predominância de mão de obra.</w:t>
      </w:r>
    </w:p>
    <w:p w14:paraId="2B7AC48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Assim, poderá ser realizado o reajustamento em sentido estrito e o realinhamento, não ficando adstritos exclusivamente a aumentos, devendo a </w:t>
      </w:r>
      <w:r w:rsidRPr="00B40D4B">
        <w:rPr>
          <w:rFonts w:asciiTheme="minorHAnsi" w:hAnsiTheme="minorHAnsi" w:cstheme="minorHAnsi"/>
          <w:b/>
          <w:bCs/>
          <w:sz w:val="24"/>
          <w:szCs w:val="24"/>
        </w:rPr>
        <w:t>contratada</w:t>
      </w:r>
      <w:r w:rsidRPr="00B40D4B">
        <w:rPr>
          <w:rFonts w:asciiTheme="minorHAnsi" w:hAnsiTheme="minorHAnsi" w:cstheme="minorHAnsi"/>
          <w:sz w:val="24"/>
          <w:szCs w:val="24"/>
        </w:rPr>
        <w:t xml:space="preserve"> apresentar à SMOPU as eventuais reduções de preços advindos de reajuste ou de realinhamento.</w:t>
      </w:r>
    </w:p>
    <w:p w14:paraId="1FD1CEAD"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Qualquer solicitação de manutenção do equilíbrio econômico-financeiro do contrato deverá ser apresentada durante a sua vigência contratual.</w:t>
      </w:r>
    </w:p>
    <w:p w14:paraId="4EF28AB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Vale salientar que o </w:t>
      </w:r>
      <w:r w:rsidRPr="00B40D4B">
        <w:rPr>
          <w:rFonts w:asciiTheme="minorHAnsi" w:hAnsiTheme="minorHAnsi" w:cstheme="minorHAnsi"/>
          <w:b/>
          <w:bCs/>
          <w:sz w:val="24"/>
          <w:szCs w:val="24"/>
        </w:rPr>
        <w:t>contratante</w:t>
      </w:r>
      <w:r w:rsidRPr="00B40D4B">
        <w:rPr>
          <w:rFonts w:asciiTheme="minorHAnsi" w:hAnsiTheme="minorHAnsi" w:cstheme="minorHAnsi"/>
          <w:sz w:val="24"/>
          <w:szCs w:val="24"/>
        </w:rPr>
        <w:t xml:space="preserve"> deverá assegurar-se de que os preços contratados são compatíveis com aqueles praticados no mercado, de forma a garantir a continuidade da contratação mais vantajosa</w:t>
      </w:r>
    </w:p>
    <w:p w14:paraId="510C0546" w14:textId="19955901" w:rsidR="00644CB0" w:rsidRPr="00032376" w:rsidRDefault="001730D1"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22" w:name="_Toc221804402"/>
      <w:r w:rsidRPr="00032376">
        <w:rPr>
          <w:rFonts w:asciiTheme="minorHAnsi" w:hAnsiTheme="minorHAnsi" w:cstheme="minorHAnsi"/>
          <w:b/>
          <w:sz w:val="24"/>
          <w:szCs w:val="24"/>
        </w:rPr>
        <w:t>Do reajustamento em sentido estrito</w:t>
      </w:r>
      <w:bookmarkEnd w:id="22"/>
    </w:p>
    <w:p w14:paraId="13B4A8A9" w14:textId="77777777" w:rsidR="00334210" w:rsidRPr="00032376"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Considera-se reajustamento em sentido estrito, ou simplesmente reajustamento, a forma de manutenção do equilíbrio econômico-financeiro de contrato consistente na aplicação do índice de correção monetária previsto no contrato, </w:t>
      </w:r>
      <w:r w:rsidRPr="00032376">
        <w:rPr>
          <w:rFonts w:asciiTheme="minorHAnsi" w:eastAsia="Arial Unicode MS" w:hAnsiTheme="minorHAnsi" w:cstheme="minorHAnsi"/>
          <w:sz w:val="24"/>
          <w:szCs w:val="24"/>
        </w:rPr>
        <w:lastRenderedPageBreak/>
        <w:t>que deve retratar a variação efetiva do custo de produção, admitida a adoção de índices específicos ou setoriais, conforme inciso LVIII do art. 6º da Lei Federal n° 14.133, de 2021.</w:t>
      </w:r>
    </w:p>
    <w:p w14:paraId="14B70834" w14:textId="77777777" w:rsidR="00334210" w:rsidRPr="006A65B5"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A65B5">
        <w:rPr>
          <w:rFonts w:asciiTheme="minorHAnsi" w:eastAsia="Arial Unicode MS" w:hAnsiTheme="minorHAnsi" w:cstheme="minorHAnsi"/>
          <w:sz w:val="24"/>
          <w:szCs w:val="24"/>
        </w:rPr>
        <w:t>Para fins de reajustamento, consideram-se os seguintes critérios:</w:t>
      </w:r>
    </w:p>
    <w:p w14:paraId="4CC27E31" w14:textId="5564035E"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Índice de reajustamento:</w:t>
      </w:r>
      <w:r w:rsidRPr="00032376">
        <w:rPr>
          <w:rFonts w:asciiTheme="minorHAnsi" w:hAnsiTheme="minorHAnsi" w:cstheme="minorHAnsi"/>
          <w:bCs/>
          <w:sz w:val="24"/>
          <w:szCs w:val="24"/>
        </w:rPr>
        <w:t xml:space="preserve"> Índice Nacional de Custo da Construção (INCC)</w:t>
      </w:r>
      <w:r w:rsidR="00A71936">
        <w:rPr>
          <w:rFonts w:asciiTheme="minorHAnsi" w:hAnsiTheme="minorHAnsi" w:cstheme="minorHAnsi"/>
          <w:bCs/>
          <w:sz w:val="24"/>
          <w:szCs w:val="24"/>
        </w:rPr>
        <w:t xml:space="preserve"> da coluna 35 da FGV</w:t>
      </w:r>
      <w:r w:rsidRPr="00032376">
        <w:rPr>
          <w:rFonts w:asciiTheme="minorHAnsi" w:hAnsiTheme="minorHAnsi" w:cstheme="minorHAnsi"/>
          <w:bCs/>
          <w:sz w:val="24"/>
          <w:szCs w:val="24"/>
        </w:rPr>
        <w:t>;</w:t>
      </w:r>
    </w:p>
    <w:p w14:paraId="5C700CB1" w14:textId="3013D04E"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Data-base:</w:t>
      </w:r>
      <w:r w:rsidRPr="00032376">
        <w:rPr>
          <w:rFonts w:asciiTheme="minorHAnsi" w:hAnsiTheme="minorHAnsi" w:cstheme="minorHAnsi"/>
          <w:bCs/>
          <w:sz w:val="24"/>
          <w:szCs w:val="24"/>
        </w:rPr>
        <w:t xml:space="preserve"> data do orçamento estimado</w:t>
      </w:r>
      <w:r w:rsidR="00F862B6">
        <w:rPr>
          <w:rFonts w:asciiTheme="minorHAnsi" w:hAnsiTheme="minorHAnsi" w:cstheme="minorHAnsi"/>
          <w:bCs/>
          <w:sz w:val="24"/>
          <w:szCs w:val="24"/>
        </w:rPr>
        <w:t xml:space="preserve"> (</w:t>
      </w:r>
      <w:r w:rsidR="00B32F57">
        <w:rPr>
          <w:rFonts w:asciiTheme="minorHAnsi" w:hAnsiTheme="minorHAnsi" w:cstheme="minorHAnsi"/>
          <w:bCs/>
          <w:sz w:val="24"/>
          <w:szCs w:val="24"/>
        </w:rPr>
        <w:t>0</w:t>
      </w:r>
      <w:r w:rsidR="00094BF3">
        <w:rPr>
          <w:rFonts w:asciiTheme="minorHAnsi" w:hAnsiTheme="minorHAnsi" w:cstheme="minorHAnsi"/>
          <w:bCs/>
          <w:sz w:val="24"/>
          <w:szCs w:val="24"/>
        </w:rPr>
        <w:t>6</w:t>
      </w:r>
      <w:r w:rsidR="0062417D">
        <w:rPr>
          <w:rFonts w:asciiTheme="minorHAnsi" w:hAnsiTheme="minorHAnsi" w:cstheme="minorHAnsi"/>
          <w:bCs/>
          <w:sz w:val="24"/>
          <w:szCs w:val="24"/>
        </w:rPr>
        <w:t>/2025</w:t>
      </w:r>
      <w:r w:rsidR="00F862B6">
        <w:rPr>
          <w:rFonts w:asciiTheme="minorHAnsi" w:hAnsiTheme="minorHAnsi" w:cstheme="minorHAnsi"/>
          <w:bCs/>
          <w:sz w:val="24"/>
          <w:szCs w:val="24"/>
        </w:rPr>
        <w:t>)</w:t>
      </w:r>
      <w:r w:rsidRPr="00032376">
        <w:rPr>
          <w:rFonts w:asciiTheme="minorHAnsi" w:hAnsiTheme="minorHAnsi" w:cstheme="minorHAnsi"/>
          <w:bCs/>
          <w:sz w:val="24"/>
          <w:szCs w:val="24"/>
        </w:rPr>
        <w:t>;</w:t>
      </w:r>
    </w:p>
    <w:p w14:paraId="51A3DBE9" w14:textId="77777777"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Período:</w:t>
      </w:r>
      <w:r w:rsidRPr="00032376">
        <w:rPr>
          <w:rFonts w:asciiTheme="minorHAnsi" w:hAnsiTheme="minorHAnsi" w:cstheme="minorHAnsi"/>
          <w:bCs/>
          <w:sz w:val="24"/>
          <w:szCs w:val="24"/>
        </w:rPr>
        <w:t xml:space="preserve"> a cada 12 (doze) meses;</w:t>
      </w:r>
    </w:p>
    <w:p w14:paraId="716DE95E" w14:textId="1E1834A9" w:rsidR="00334210"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bookmarkStart w:id="23" w:name="_Ref173156104"/>
      <w:r w:rsidRPr="00032376">
        <w:rPr>
          <w:rFonts w:asciiTheme="minorHAnsi" w:eastAsia="Arial Unicode MS" w:hAnsiTheme="minorHAnsi" w:cstheme="minorHAnsi"/>
          <w:sz w:val="24"/>
          <w:szCs w:val="24"/>
        </w:rPr>
        <w:t xml:space="preserve">Os preços apresentados pela licitante vencedora serão irreajustáveis pelo período de 12 (doze) meses, </w:t>
      </w:r>
      <w:r w:rsidRPr="006A65B5">
        <w:rPr>
          <w:rFonts w:asciiTheme="minorHAnsi" w:eastAsia="Arial Unicode MS" w:hAnsiTheme="minorHAnsi" w:cstheme="minorHAnsi"/>
          <w:b/>
          <w:bCs/>
          <w:sz w:val="24"/>
          <w:szCs w:val="24"/>
        </w:rPr>
        <w:t>contados da data-base</w:t>
      </w:r>
      <w:r w:rsidRPr="00032376">
        <w:rPr>
          <w:rFonts w:asciiTheme="minorHAnsi" w:eastAsia="Arial Unicode MS" w:hAnsiTheme="minorHAnsi" w:cstheme="minorHAnsi"/>
          <w:sz w:val="24"/>
          <w:szCs w:val="24"/>
        </w:rPr>
        <w:t>. Após esse período (ou seja, a partir do aniversário da data-base do orçamento), os mesmos poderão ser reajustados para cobrir alterações no custo dos insumos na mesma proporção da variação prevista no Índice Nacional de Custo da Construção do Mercado (INCC-M), pela seguinte expressão matemática:</w:t>
      </w:r>
      <w:bookmarkEnd w:id="23"/>
    </w:p>
    <w:p w14:paraId="243644F0" w14:textId="77777777" w:rsidR="00EF4A61" w:rsidRDefault="00EF4A61" w:rsidP="00EF4A61">
      <w:pPr>
        <w:autoSpaceDE w:val="0"/>
        <w:autoSpaceDN w:val="0"/>
        <w:adjustRightInd w:val="0"/>
        <w:spacing w:after="0" w:line="360" w:lineRule="auto"/>
        <w:jc w:val="both"/>
        <w:rPr>
          <w:rFonts w:asciiTheme="minorHAnsi" w:eastAsia="Arial Unicode MS" w:hAnsiTheme="minorHAnsi" w:cstheme="minorHAnsi"/>
          <w:sz w:val="24"/>
          <w:szCs w:val="24"/>
        </w:rPr>
      </w:pPr>
    </w:p>
    <w:tbl>
      <w:tblPr>
        <w:tblStyle w:val="Tabelacomgrade"/>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104"/>
      </w:tblGrid>
      <w:tr w:rsidR="00EF4A61" w14:paraId="1EC12556" w14:textId="77777777" w:rsidTr="00A71936">
        <w:tc>
          <w:tcPr>
            <w:tcW w:w="3827" w:type="dxa"/>
            <w:vAlign w:val="center"/>
          </w:tcPr>
          <w:p w14:paraId="3CEB88CD" w14:textId="47330837" w:rsidR="00EF4A61" w:rsidRPr="00EF4A61" w:rsidRDefault="00EF4A61" w:rsidP="00EF4A61">
            <w:pPr>
              <w:autoSpaceDE w:val="0"/>
              <w:autoSpaceDN w:val="0"/>
              <w:adjustRightInd w:val="0"/>
              <w:spacing w:after="0" w:line="360" w:lineRule="auto"/>
              <w:rPr>
                <w:rFonts w:asciiTheme="minorHAnsi" w:eastAsia="Arial Unicode MS" w:hAnsiTheme="minorHAnsi" w:cstheme="minorHAnsi"/>
                <w:iCs/>
                <w:sz w:val="24"/>
                <w:szCs w:val="24"/>
              </w:rPr>
            </w:pPr>
            <m:oMathPara>
              <m:oMathParaPr>
                <m:jc m:val="left"/>
              </m:oMathParaPr>
              <m:oMath>
                <m:r>
                  <m:rPr>
                    <m:sty m:val="p"/>
                  </m:rPr>
                  <w:rPr>
                    <w:rFonts w:ascii="Cambria Math" w:eastAsia="Arial Unicode MS" w:hAnsi="Cambria Math" w:cstheme="minorHAnsi"/>
                    <w:sz w:val="24"/>
                    <w:szCs w:val="24"/>
                  </w:rPr>
                  <m:t>R=</m:t>
                </m:r>
                <m:f>
                  <m:fPr>
                    <m:ctrlPr>
                      <w:rPr>
                        <w:rFonts w:ascii="Cambria Math" w:eastAsia="Arial Unicode MS" w:hAnsi="Cambria Math" w:cstheme="minorHAnsi"/>
                        <w:iCs/>
                        <w:sz w:val="24"/>
                        <w:szCs w:val="24"/>
                      </w:rPr>
                    </m:ctrlPr>
                  </m:fPr>
                  <m:num>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i</m:t>
                        </m:r>
                      </m:sub>
                    </m:sSub>
                    <m:r>
                      <m:rPr>
                        <m:sty m:val="p"/>
                      </m:rPr>
                      <w:rPr>
                        <w:rFonts w:ascii="Cambria Math" w:eastAsia="Arial Unicode MS" w:hAnsi="Cambria Math" w:cstheme="minorHAnsi"/>
                        <w:sz w:val="24"/>
                        <w:szCs w:val="24"/>
                      </w:rPr>
                      <m:t>-</m:t>
                    </m:r>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0</m:t>
                        </m:r>
                      </m:sub>
                    </m:sSub>
                  </m:num>
                  <m:den>
                    <m:sSub>
                      <m:sSubPr>
                        <m:ctrlPr>
                          <w:rPr>
                            <w:rFonts w:ascii="Cambria Math" w:eastAsia="Arial Unicode MS" w:hAnsi="Cambria Math" w:cstheme="minorHAnsi"/>
                            <w:iCs/>
                            <w:sz w:val="24"/>
                            <w:szCs w:val="24"/>
                          </w:rPr>
                        </m:ctrlPr>
                      </m:sSubPr>
                      <m:e>
                        <m:r>
                          <m:rPr>
                            <m:sty m:val="p"/>
                          </m:rPr>
                          <w:rPr>
                            <w:rFonts w:ascii="Cambria Math" w:eastAsia="Arial Unicode MS" w:hAnsi="Cambria Math" w:cstheme="minorHAnsi"/>
                            <w:sz w:val="24"/>
                            <w:szCs w:val="24"/>
                          </w:rPr>
                          <m:t>L</m:t>
                        </m:r>
                      </m:e>
                      <m:sub>
                        <m:r>
                          <m:rPr>
                            <m:sty m:val="p"/>
                          </m:rPr>
                          <w:rPr>
                            <w:rFonts w:ascii="Cambria Math" w:eastAsia="Arial Unicode MS" w:hAnsi="Cambria Math" w:cstheme="minorHAnsi"/>
                            <w:sz w:val="24"/>
                            <w:szCs w:val="24"/>
                          </w:rPr>
                          <m:t>0</m:t>
                        </m:r>
                      </m:sub>
                    </m:sSub>
                  </m:den>
                </m:f>
                <m:r>
                  <m:rPr>
                    <m:sty m:val="p"/>
                  </m:rPr>
                  <w:rPr>
                    <w:rFonts w:ascii="Cambria Math" w:eastAsia="Arial Unicode MS" w:hAnsi="Cambria Math" w:cstheme="minorHAnsi"/>
                    <w:sz w:val="24"/>
                    <w:szCs w:val="24"/>
                  </w:rPr>
                  <m:t>∙V</m:t>
                </m:r>
              </m:oMath>
            </m:oMathPara>
          </w:p>
        </w:tc>
        <w:tc>
          <w:tcPr>
            <w:tcW w:w="4104" w:type="dxa"/>
            <w:vAlign w:val="center"/>
          </w:tcPr>
          <w:p w14:paraId="32EBE51C" w14:textId="5849D5E5" w:rsidR="00EF4A61" w:rsidRDefault="00EF4A61" w:rsidP="00EF4A61">
            <w:pPr>
              <w:autoSpaceDE w:val="0"/>
              <w:autoSpaceDN w:val="0"/>
              <w:adjustRightInd w:val="0"/>
              <w:spacing w:after="0" w:line="360" w:lineRule="auto"/>
              <w:jc w:val="right"/>
              <w:rPr>
                <w:rFonts w:asciiTheme="minorHAnsi" w:eastAsia="Arial Unicode MS" w:hAnsiTheme="minorHAnsi" w:cstheme="minorHAnsi"/>
                <w:sz w:val="24"/>
                <w:szCs w:val="24"/>
              </w:rPr>
            </w:pPr>
            <w:r>
              <w:rPr>
                <w:rFonts w:asciiTheme="minorHAnsi" w:eastAsia="Arial Unicode MS" w:hAnsiTheme="minorHAnsi" w:cstheme="minorHAnsi"/>
                <w:sz w:val="24"/>
                <w:szCs w:val="24"/>
              </w:rPr>
              <w:t>(1)</w:t>
            </w:r>
          </w:p>
        </w:tc>
      </w:tr>
    </w:tbl>
    <w:p w14:paraId="6859A7E4" w14:textId="77777777" w:rsidR="00EF4A61" w:rsidRDefault="00EF4A61" w:rsidP="00EF4A61">
      <w:pPr>
        <w:autoSpaceDE w:val="0"/>
        <w:autoSpaceDN w:val="0"/>
        <w:adjustRightInd w:val="0"/>
        <w:spacing w:after="0" w:line="360" w:lineRule="auto"/>
        <w:jc w:val="both"/>
        <w:rPr>
          <w:rFonts w:asciiTheme="minorHAnsi" w:eastAsia="Arial Unicode MS" w:hAnsiTheme="minorHAnsi" w:cstheme="minorHAnsi"/>
          <w:sz w:val="24"/>
          <w:szCs w:val="24"/>
        </w:rPr>
      </w:pPr>
    </w:p>
    <w:p w14:paraId="30F19D38" w14:textId="34FB8B95" w:rsidR="00EF4A61" w:rsidRPr="00A71936" w:rsidRDefault="00A71936" w:rsidP="00CF7068">
      <w:pPr>
        <w:spacing w:after="0" w:line="360" w:lineRule="auto"/>
        <w:ind w:left="1418"/>
        <w:jc w:val="both"/>
        <w:rPr>
          <w:rFonts w:asciiTheme="minorHAnsi" w:hAnsiTheme="minorHAnsi" w:cstheme="minorHAnsi"/>
          <w:sz w:val="24"/>
          <w:szCs w:val="24"/>
        </w:rPr>
      </w:pPr>
      <w:r w:rsidRPr="00A71936">
        <w:rPr>
          <w:rFonts w:asciiTheme="minorHAnsi" w:hAnsiTheme="minorHAnsi" w:cstheme="minorHAnsi"/>
          <w:sz w:val="24"/>
          <w:szCs w:val="24"/>
        </w:rPr>
        <w:t xml:space="preserve">Onde </w:t>
      </w:r>
      <m:oMath>
        <m:r>
          <m:rPr>
            <m:sty m:val="b"/>
          </m:rPr>
          <w:rPr>
            <w:rFonts w:ascii="Cambria Math" w:eastAsia="Arial Unicode MS" w:hAnsi="Cambria Math" w:cstheme="minorHAnsi"/>
            <w:sz w:val="24"/>
            <w:szCs w:val="24"/>
          </w:rPr>
          <m:t>R</m:t>
        </m:r>
      </m:oMath>
      <w:r w:rsidRPr="00A71936">
        <w:rPr>
          <w:rFonts w:asciiTheme="minorHAnsi" w:hAnsiTheme="minorHAnsi" w:cstheme="minorHAnsi"/>
          <w:sz w:val="24"/>
          <w:szCs w:val="24"/>
        </w:rPr>
        <w:t xml:space="preserve"> é </w:t>
      </w:r>
      <w:r>
        <w:rPr>
          <w:rFonts w:asciiTheme="minorHAnsi" w:hAnsiTheme="minorHAnsi" w:cstheme="minorHAnsi"/>
          <w:sz w:val="24"/>
          <w:szCs w:val="24"/>
        </w:rPr>
        <w:t>o v</w:t>
      </w:r>
      <w:r w:rsidRPr="00A71936">
        <w:rPr>
          <w:rFonts w:asciiTheme="minorHAnsi" w:hAnsiTheme="minorHAnsi" w:cstheme="minorHAnsi"/>
          <w:sz w:val="24"/>
          <w:szCs w:val="24"/>
        </w:rPr>
        <w:t xml:space="preserve">alor do </w:t>
      </w:r>
      <w:r>
        <w:rPr>
          <w:rFonts w:asciiTheme="minorHAnsi" w:hAnsiTheme="minorHAnsi" w:cstheme="minorHAnsi"/>
          <w:sz w:val="24"/>
          <w:szCs w:val="24"/>
        </w:rPr>
        <w:t>r</w:t>
      </w:r>
      <w:r w:rsidRPr="00A71936">
        <w:rPr>
          <w:rFonts w:asciiTheme="minorHAnsi" w:hAnsiTheme="minorHAnsi" w:cstheme="minorHAnsi"/>
          <w:sz w:val="24"/>
          <w:szCs w:val="24"/>
        </w:rPr>
        <w:t>eajustamento por item (</w:t>
      </w:r>
      <w:r>
        <w:rPr>
          <w:rFonts w:asciiTheme="minorHAnsi" w:hAnsiTheme="minorHAnsi" w:cstheme="minorHAnsi"/>
          <w:sz w:val="24"/>
          <w:szCs w:val="24"/>
        </w:rPr>
        <w:t>R$</w:t>
      </w:r>
      <w:r w:rsidRPr="00A71936">
        <w:rPr>
          <w:rFonts w:asciiTheme="minorHAnsi" w:hAnsiTheme="minorHAnsi" w:cstheme="minorHAnsi"/>
          <w:sz w:val="24"/>
          <w:szCs w:val="24"/>
        </w:rPr>
        <w:t xml:space="preserve">), </w:t>
      </w:r>
      <m:oMath>
        <m:sSub>
          <m:sSubPr>
            <m:ctrlPr>
              <w:rPr>
                <w:rFonts w:ascii="Cambria Math" w:eastAsia="Arial Unicode MS" w:hAnsi="Cambria Math" w:cstheme="minorHAnsi"/>
                <w:b/>
                <w:bCs/>
                <w:iCs/>
                <w:sz w:val="24"/>
                <w:szCs w:val="24"/>
              </w:rPr>
            </m:ctrlPr>
          </m:sSubPr>
          <m:e>
            <m:r>
              <m:rPr>
                <m:sty m:val="b"/>
              </m:rPr>
              <w:rPr>
                <w:rFonts w:ascii="Cambria Math" w:eastAsia="Arial Unicode MS" w:hAnsi="Cambria Math" w:cstheme="minorHAnsi"/>
                <w:sz w:val="24"/>
                <w:szCs w:val="24"/>
              </w:rPr>
              <m:t>L</m:t>
            </m:r>
          </m:e>
          <m:sub>
            <m:r>
              <m:rPr>
                <m:sty m:val="b"/>
              </m:rPr>
              <w:rPr>
                <w:rFonts w:ascii="Cambria Math" w:eastAsia="Arial Unicode MS" w:hAnsi="Cambria Math" w:cstheme="minorHAnsi"/>
                <w:sz w:val="24"/>
                <w:szCs w:val="24"/>
              </w:rPr>
              <m:t>i</m:t>
            </m:r>
          </m:sub>
        </m:sSub>
      </m:oMath>
      <w:r>
        <w:rPr>
          <w:rFonts w:asciiTheme="minorHAnsi" w:hAnsiTheme="minorHAnsi" w:cstheme="minorHAnsi"/>
          <w:iCs/>
          <w:sz w:val="24"/>
          <w:szCs w:val="24"/>
        </w:rPr>
        <w:t xml:space="preserve"> </w:t>
      </w:r>
      <w:proofErr w:type="spellStart"/>
      <w:r w:rsidRPr="00A71936">
        <w:rPr>
          <w:rFonts w:asciiTheme="minorHAnsi" w:hAnsiTheme="minorHAnsi" w:cstheme="minorHAnsi"/>
          <w:sz w:val="24"/>
          <w:szCs w:val="24"/>
        </w:rPr>
        <w:t>é</w:t>
      </w:r>
      <w:proofErr w:type="spellEnd"/>
      <w:r w:rsidRPr="00A71936">
        <w:rPr>
          <w:rFonts w:asciiTheme="minorHAnsi" w:hAnsiTheme="minorHAnsi" w:cstheme="minorHAnsi"/>
          <w:sz w:val="24"/>
          <w:szCs w:val="24"/>
        </w:rPr>
        <w:t xml:space="preserve"> </w:t>
      </w:r>
      <w:r>
        <w:rPr>
          <w:rFonts w:asciiTheme="minorHAnsi" w:hAnsiTheme="minorHAnsi" w:cstheme="minorHAnsi"/>
          <w:sz w:val="24"/>
          <w:szCs w:val="24"/>
        </w:rPr>
        <w:t xml:space="preserve">o </w:t>
      </w:r>
      <w:r w:rsidRPr="00A71936">
        <w:rPr>
          <w:rFonts w:asciiTheme="minorHAnsi" w:hAnsiTheme="minorHAnsi" w:cstheme="minorHAnsi"/>
          <w:sz w:val="24"/>
          <w:szCs w:val="24"/>
        </w:rPr>
        <w:t xml:space="preserve">Índice </w:t>
      </w:r>
      <w:r>
        <w:rPr>
          <w:rFonts w:asciiTheme="minorHAnsi" w:hAnsiTheme="minorHAnsi" w:cstheme="minorHAnsi"/>
          <w:sz w:val="24"/>
          <w:szCs w:val="24"/>
        </w:rPr>
        <w:t xml:space="preserve">de reajustamento </w:t>
      </w:r>
      <w:r w:rsidRPr="00A71936">
        <w:rPr>
          <w:rFonts w:asciiTheme="minorHAnsi" w:hAnsiTheme="minorHAnsi" w:cstheme="minorHAnsi"/>
          <w:sz w:val="24"/>
          <w:szCs w:val="24"/>
        </w:rPr>
        <w:t>correspondente ao mês de aniversário da data-base do orçamento (</w:t>
      </w:r>
      <w:r>
        <w:rPr>
          <w:rFonts w:asciiTheme="minorHAnsi" w:hAnsiTheme="minorHAnsi" w:cstheme="minorHAnsi"/>
          <w:sz w:val="24"/>
          <w:szCs w:val="24"/>
        </w:rPr>
        <w:t>%</w:t>
      </w:r>
      <w:r w:rsidRPr="00A71936">
        <w:rPr>
          <w:rFonts w:asciiTheme="minorHAnsi" w:hAnsiTheme="minorHAnsi" w:cstheme="minorHAnsi"/>
          <w:sz w:val="24"/>
          <w:szCs w:val="24"/>
        </w:rPr>
        <w:t>)</w:t>
      </w:r>
      <w:r>
        <w:rPr>
          <w:rFonts w:asciiTheme="minorHAnsi" w:hAnsiTheme="minorHAnsi" w:cstheme="minorHAnsi"/>
          <w:sz w:val="24"/>
          <w:szCs w:val="24"/>
        </w:rPr>
        <w:t xml:space="preserve">, </w:t>
      </w:r>
      <m:oMath>
        <m:sSub>
          <m:sSubPr>
            <m:ctrlPr>
              <w:rPr>
                <w:rFonts w:ascii="Cambria Math" w:eastAsia="Arial Unicode MS" w:hAnsi="Cambria Math" w:cstheme="minorHAnsi"/>
                <w:b/>
                <w:bCs/>
                <w:iCs/>
                <w:sz w:val="24"/>
                <w:szCs w:val="24"/>
              </w:rPr>
            </m:ctrlPr>
          </m:sSubPr>
          <m:e>
            <m:r>
              <m:rPr>
                <m:sty m:val="b"/>
              </m:rPr>
              <w:rPr>
                <w:rFonts w:ascii="Cambria Math" w:eastAsia="Arial Unicode MS" w:hAnsi="Cambria Math" w:cstheme="minorHAnsi"/>
                <w:sz w:val="24"/>
                <w:szCs w:val="24"/>
              </w:rPr>
              <m:t>L</m:t>
            </m:r>
          </m:e>
          <m:sub>
            <m:r>
              <m:rPr>
                <m:sty m:val="b"/>
              </m:rPr>
              <w:rPr>
                <w:rFonts w:ascii="Cambria Math" w:eastAsia="Arial Unicode MS" w:hAnsi="Cambria Math" w:cstheme="minorHAnsi"/>
                <w:sz w:val="24"/>
                <w:szCs w:val="24"/>
              </w:rPr>
              <m:t>0</m:t>
            </m:r>
          </m:sub>
        </m:sSub>
      </m:oMath>
      <w:r>
        <w:rPr>
          <w:rFonts w:asciiTheme="minorHAnsi" w:hAnsiTheme="minorHAnsi" w:cstheme="minorHAnsi"/>
          <w:iCs/>
          <w:sz w:val="24"/>
          <w:szCs w:val="24"/>
        </w:rPr>
        <w:t xml:space="preserve"> </w:t>
      </w:r>
      <w:proofErr w:type="spellStart"/>
      <w:r>
        <w:rPr>
          <w:rFonts w:asciiTheme="minorHAnsi" w:hAnsiTheme="minorHAnsi" w:cstheme="minorHAnsi"/>
          <w:iCs/>
          <w:sz w:val="24"/>
          <w:szCs w:val="24"/>
        </w:rPr>
        <w:t>é</w:t>
      </w:r>
      <w:proofErr w:type="spellEnd"/>
      <w:r>
        <w:rPr>
          <w:rFonts w:asciiTheme="minorHAnsi" w:hAnsiTheme="minorHAnsi" w:cstheme="minorHAnsi"/>
          <w:iCs/>
          <w:sz w:val="24"/>
          <w:szCs w:val="24"/>
        </w:rPr>
        <w:t xml:space="preserve"> o </w:t>
      </w:r>
      <w:r w:rsidRPr="00A71936">
        <w:rPr>
          <w:rFonts w:asciiTheme="minorHAnsi" w:hAnsiTheme="minorHAnsi" w:cstheme="minorHAnsi"/>
          <w:sz w:val="24"/>
          <w:szCs w:val="24"/>
        </w:rPr>
        <w:t xml:space="preserve">Índice </w:t>
      </w:r>
      <w:r>
        <w:rPr>
          <w:rFonts w:asciiTheme="minorHAnsi" w:hAnsiTheme="minorHAnsi" w:cstheme="minorHAnsi"/>
          <w:sz w:val="24"/>
          <w:szCs w:val="24"/>
        </w:rPr>
        <w:t xml:space="preserve">de reajustamento </w:t>
      </w:r>
      <w:r w:rsidRPr="00A71936">
        <w:rPr>
          <w:rFonts w:asciiTheme="minorHAnsi" w:hAnsiTheme="minorHAnsi" w:cstheme="minorHAnsi"/>
          <w:sz w:val="24"/>
          <w:szCs w:val="24"/>
        </w:rPr>
        <w:t>correspondente ao mês da data-base do orçamento (</w:t>
      </w:r>
      <w:r>
        <w:rPr>
          <w:rFonts w:asciiTheme="minorHAnsi" w:hAnsiTheme="minorHAnsi" w:cstheme="minorHAnsi"/>
          <w:sz w:val="24"/>
          <w:szCs w:val="24"/>
        </w:rPr>
        <w:t>%</w:t>
      </w:r>
      <w:r w:rsidRPr="00A71936">
        <w:rPr>
          <w:rFonts w:asciiTheme="minorHAnsi" w:hAnsiTheme="minorHAnsi" w:cstheme="minorHAnsi"/>
          <w:sz w:val="24"/>
          <w:szCs w:val="24"/>
        </w:rPr>
        <w:t>) e</w:t>
      </w:r>
      <w:r w:rsidRPr="00A71936">
        <w:rPr>
          <w:rFonts w:asciiTheme="minorHAnsi" w:hAnsiTheme="minorHAnsi" w:cstheme="minorHAnsi"/>
          <w:b/>
          <w:bCs/>
          <w:sz w:val="24"/>
          <w:szCs w:val="24"/>
        </w:rPr>
        <w:t xml:space="preserve"> </w:t>
      </w:r>
      <m:oMath>
        <m:r>
          <m:rPr>
            <m:sty m:val="b"/>
          </m:rPr>
          <w:rPr>
            <w:rFonts w:ascii="Cambria Math" w:eastAsia="Arial Unicode MS" w:hAnsi="Cambria Math" w:cstheme="minorHAnsi"/>
            <w:sz w:val="24"/>
            <w:szCs w:val="24"/>
          </w:rPr>
          <m:t>V</m:t>
        </m:r>
      </m:oMath>
      <w:r w:rsidRPr="00A71936">
        <w:rPr>
          <w:rFonts w:asciiTheme="minorHAnsi" w:hAnsiTheme="minorHAnsi" w:cstheme="minorHAnsi"/>
          <w:sz w:val="24"/>
          <w:szCs w:val="24"/>
        </w:rPr>
        <w:t xml:space="preserve"> é o </w:t>
      </w:r>
      <w:r>
        <w:rPr>
          <w:rFonts w:asciiTheme="minorHAnsi" w:hAnsiTheme="minorHAnsi" w:cstheme="minorHAnsi"/>
          <w:sz w:val="24"/>
          <w:szCs w:val="24"/>
        </w:rPr>
        <w:t>v</w:t>
      </w:r>
      <w:r w:rsidRPr="00A71936">
        <w:rPr>
          <w:rFonts w:asciiTheme="minorHAnsi" w:hAnsiTheme="minorHAnsi" w:cstheme="minorHAnsi"/>
          <w:sz w:val="24"/>
          <w:szCs w:val="24"/>
        </w:rPr>
        <w:t>alor do saldo contratual a ser reajustado (</w:t>
      </w:r>
      <w:r>
        <w:rPr>
          <w:rFonts w:asciiTheme="minorHAnsi" w:hAnsiTheme="minorHAnsi" w:cstheme="minorHAnsi"/>
          <w:sz w:val="24"/>
          <w:szCs w:val="24"/>
        </w:rPr>
        <w:t>R$</w:t>
      </w:r>
      <w:r w:rsidRPr="00A71936">
        <w:rPr>
          <w:rFonts w:asciiTheme="minorHAnsi" w:hAnsiTheme="minorHAnsi" w:cstheme="minorHAnsi"/>
          <w:sz w:val="24"/>
          <w:szCs w:val="24"/>
        </w:rPr>
        <w:t>).</w:t>
      </w:r>
    </w:p>
    <w:p w14:paraId="7D03919F" w14:textId="77777777" w:rsidR="0027651E" w:rsidRPr="00032376" w:rsidRDefault="0027651E" w:rsidP="00D56893">
      <w:pPr>
        <w:pStyle w:val="PargrafodaLista"/>
        <w:numPr>
          <w:ilvl w:val="3"/>
          <w:numId w:val="14"/>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é a responsável por apresentar a solicitação de reajuste à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devendo apresentar, no mínimo:</w:t>
      </w:r>
    </w:p>
    <w:p w14:paraId="75A9E448" w14:textId="11812CBB"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o percentual a ser aplicado, devendo ser embasado no item </w:t>
      </w:r>
      <w:r w:rsidRPr="00032376">
        <w:rPr>
          <w:rFonts w:asciiTheme="minorHAnsi" w:hAnsiTheme="minorHAnsi" w:cstheme="minorHAnsi"/>
          <w:bCs/>
          <w:sz w:val="24"/>
          <w:szCs w:val="24"/>
        </w:rPr>
        <w:fldChar w:fldCharType="begin"/>
      </w:r>
      <w:r w:rsidRPr="00032376">
        <w:rPr>
          <w:rFonts w:asciiTheme="minorHAnsi" w:hAnsiTheme="minorHAnsi" w:cstheme="minorHAnsi"/>
          <w:bCs/>
          <w:sz w:val="24"/>
          <w:szCs w:val="24"/>
        </w:rPr>
        <w:instrText xml:space="preserve"> REF _Ref173156104 \r \h  \* MERGEFORMAT </w:instrText>
      </w:r>
      <w:r w:rsidRPr="00032376">
        <w:rPr>
          <w:rFonts w:asciiTheme="minorHAnsi" w:hAnsiTheme="minorHAnsi" w:cstheme="minorHAnsi"/>
          <w:bCs/>
          <w:sz w:val="24"/>
          <w:szCs w:val="24"/>
        </w:rPr>
      </w:r>
      <w:r w:rsidRPr="00032376">
        <w:rPr>
          <w:rFonts w:asciiTheme="minorHAnsi" w:hAnsiTheme="minorHAnsi" w:cstheme="minorHAnsi"/>
          <w:bCs/>
          <w:sz w:val="24"/>
          <w:szCs w:val="24"/>
        </w:rPr>
        <w:fldChar w:fldCharType="separate"/>
      </w:r>
      <w:r w:rsidR="003C73C2">
        <w:rPr>
          <w:rFonts w:asciiTheme="minorHAnsi" w:hAnsiTheme="minorHAnsi" w:cstheme="minorHAnsi"/>
          <w:bCs/>
          <w:sz w:val="24"/>
          <w:szCs w:val="24"/>
        </w:rPr>
        <w:t>4.4.1.3</w:t>
      </w:r>
      <w:r w:rsidRPr="00032376">
        <w:rPr>
          <w:rFonts w:asciiTheme="minorHAnsi" w:hAnsiTheme="minorHAnsi" w:cstheme="minorHAnsi"/>
          <w:bCs/>
          <w:sz w:val="24"/>
          <w:szCs w:val="24"/>
        </w:rPr>
        <w:fldChar w:fldCharType="end"/>
      </w:r>
      <w:r w:rsidRPr="00032376">
        <w:rPr>
          <w:rFonts w:asciiTheme="minorHAnsi" w:hAnsiTheme="minorHAnsi" w:cstheme="minorHAnsi"/>
          <w:bCs/>
          <w:sz w:val="24"/>
          <w:szCs w:val="24"/>
        </w:rPr>
        <w:t xml:space="preserve"> deste termo de referência;</w:t>
      </w:r>
    </w:p>
    <w:p w14:paraId="11A78D21" w14:textId="67895BFC"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lastRenderedPageBreak/>
        <w:t>a medição acumulada dos serviços executados, com a devida assinatura do responsável técnico da empresa contratada</w:t>
      </w:r>
      <w:r w:rsidR="008B6294" w:rsidRPr="00032376">
        <w:rPr>
          <w:rFonts w:asciiTheme="minorHAnsi" w:hAnsiTheme="minorHAnsi" w:cstheme="minorHAnsi"/>
          <w:bCs/>
          <w:sz w:val="24"/>
          <w:szCs w:val="24"/>
        </w:rPr>
        <w:t>, em caso de obras e serviços de engenharia,</w:t>
      </w:r>
      <w:r w:rsidRPr="00032376">
        <w:rPr>
          <w:rFonts w:asciiTheme="minorHAnsi" w:hAnsiTheme="minorHAnsi" w:cstheme="minorHAnsi"/>
          <w:bCs/>
          <w:sz w:val="24"/>
          <w:szCs w:val="24"/>
        </w:rPr>
        <w:t xml:space="preserve"> e do fiscal do contrato;</w:t>
      </w:r>
    </w:p>
    <w:p w14:paraId="63DDDEE9" w14:textId="77777777"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com a indicação do saldo quantitativo e financeiro, anterior à aplicação de reajustamento, para todos os itens/serviços contratados;</w:t>
      </w:r>
    </w:p>
    <w:p w14:paraId="51BD8C20" w14:textId="2A4D20E6"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em formato editável (exemplo: .</w:t>
      </w:r>
      <w:proofErr w:type="spellStart"/>
      <w:r w:rsidRPr="00032376">
        <w:rPr>
          <w:rFonts w:asciiTheme="minorHAnsi" w:hAnsiTheme="minorHAnsi" w:cstheme="minorHAnsi"/>
          <w:bCs/>
          <w:sz w:val="24"/>
          <w:szCs w:val="24"/>
        </w:rPr>
        <w:t>xls</w:t>
      </w:r>
      <w:proofErr w:type="spellEnd"/>
      <w:r w:rsidRPr="00032376">
        <w:rPr>
          <w:rFonts w:asciiTheme="minorHAnsi" w:hAnsiTheme="minorHAnsi" w:cstheme="minorHAnsi"/>
          <w:bCs/>
          <w:sz w:val="24"/>
          <w:szCs w:val="24"/>
        </w:rPr>
        <w:t xml:space="preserve"> ou .</w:t>
      </w:r>
      <w:proofErr w:type="spellStart"/>
      <w:r w:rsidRPr="00032376">
        <w:rPr>
          <w:rFonts w:asciiTheme="minorHAnsi" w:hAnsiTheme="minorHAnsi" w:cstheme="minorHAnsi"/>
          <w:bCs/>
          <w:sz w:val="24"/>
          <w:szCs w:val="24"/>
        </w:rPr>
        <w:t>xlsx</w:t>
      </w:r>
      <w:proofErr w:type="spellEnd"/>
      <w:r w:rsidRPr="00032376">
        <w:rPr>
          <w:rFonts w:asciiTheme="minorHAnsi" w:hAnsiTheme="minorHAnsi" w:cstheme="minorHAnsi"/>
          <w:bCs/>
          <w:sz w:val="24"/>
          <w:szCs w:val="24"/>
        </w:rPr>
        <w:t>) e não editável (exemplo: .</w:t>
      </w:r>
      <w:proofErr w:type="spellStart"/>
      <w:r w:rsidRPr="00032376">
        <w:rPr>
          <w:rFonts w:asciiTheme="minorHAnsi" w:hAnsiTheme="minorHAnsi" w:cstheme="minorHAnsi"/>
          <w:bCs/>
          <w:sz w:val="24"/>
          <w:szCs w:val="24"/>
        </w:rPr>
        <w:t>pdf</w:t>
      </w:r>
      <w:proofErr w:type="spellEnd"/>
      <w:r w:rsidRPr="00032376">
        <w:rPr>
          <w:rFonts w:asciiTheme="minorHAnsi" w:hAnsiTheme="minorHAnsi" w:cstheme="minorHAnsi"/>
          <w:bCs/>
          <w:sz w:val="24"/>
          <w:szCs w:val="24"/>
        </w:rPr>
        <w:t xml:space="preserve">), que apresente a memória de cálculo do reajustamento efetuado e demonstre os novos preços unitários e o novo valor total do contrato, </w:t>
      </w:r>
      <w:r w:rsidRPr="00032376">
        <w:rPr>
          <w:rFonts w:asciiTheme="minorHAnsi" w:hAnsiTheme="minorHAnsi" w:cstheme="minorHAnsi"/>
          <w:b/>
          <w:sz w:val="24"/>
          <w:szCs w:val="24"/>
        </w:rPr>
        <w:t>devendo demonstrar, ainda</w:t>
      </w:r>
      <w:r w:rsidR="008B6294" w:rsidRPr="00032376">
        <w:rPr>
          <w:rFonts w:asciiTheme="minorHAnsi" w:hAnsiTheme="minorHAnsi" w:cstheme="minorHAnsi"/>
          <w:b/>
          <w:sz w:val="24"/>
          <w:szCs w:val="24"/>
        </w:rPr>
        <w:t>,</w:t>
      </w:r>
      <w:r w:rsidRPr="00032376">
        <w:rPr>
          <w:rFonts w:asciiTheme="minorHAnsi" w:hAnsiTheme="minorHAnsi" w:cstheme="minorHAnsi"/>
          <w:b/>
          <w:sz w:val="24"/>
          <w:szCs w:val="24"/>
        </w:rPr>
        <w:t xml:space="preserve"> que não deu causa a</w:t>
      </w:r>
      <w:r w:rsidR="008B6294" w:rsidRPr="00032376">
        <w:rPr>
          <w:rFonts w:asciiTheme="minorHAnsi" w:hAnsiTheme="minorHAnsi" w:cstheme="minorHAnsi"/>
          <w:b/>
          <w:sz w:val="24"/>
          <w:szCs w:val="24"/>
        </w:rPr>
        <w:t>o</w:t>
      </w:r>
      <w:r w:rsidRPr="00032376">
        <w:rPr>
          <w:rFonts w:asciiTheme="minorHAnsi" w:hAnsiTheme="minorHAnsi" w:cstheme="minorHAnsi"/>
          <w:b/>
          <w:sz w:val="24"/>
          <w:szCs w:val="24"/>
        </w:rPr>
        <w:t xml:space="preserve"> eventual atraso no </w:t>
      </w:r>
      <w:r w:rsidR="008B6294" w:rsidRPr="00032376">
        <w:rPr>
          <w:rFonts w:asciiTheme="minorHAnsi" w:hAnsiTheme="minorHAnsi" w:cstheme="minorHAnsi"/>
          <w:b/>
          <w:sz w:val="24"/>
          <w:szCs w:val="24"/>
        </w:rPr>
        <w:t>prazo estipulado para a execução do objeto contratado</w:t>
      </w:r>
      <w:r w:rsidRPr="00032376">
        <w:rPr>
          <w:rFonts w:asciiTheme="minorHAnsi" w:hAnsiTheme="minorHAnsi" w:cstheme="minorHAnsi"/>
          <w:b/>
          <w:sz w:val="24"/>
          <w:szCs w:val="24"/>
        </w:rPr>
        <w:t>, que justifique a incidência do reajustamento;</w:t>
      </w:r>
    </w:p>
    <w:p w14:paraId="2D26BBA1" w14:textId="57CBA5F4"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bookmarkStart w:id="24" w:name="_Ref173159776"/>
      <w:r w:rsidRPr="00032376">
        <w:rPr>
          <w:rFonts w:asciiTheme="minorHAnsi" w:eastAsia="Arial Unicode MS" w:hAnsiTheme="minorHAnsi" w:cstheme="minorHAnsi"/>
          <w:sz w:val="24"/>
          <w:szCs w:val="24"/>
        </w:rPr>
        <w:t xml:space="preserve">Não serão aceitos reajustes para serviços em que haja atrasos por culpa exclusiva da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tomando como referência o planejamento aprovado pela </w:t>
      </w:r>
      <w:r w:rsidRPr="00032376">
        <w:rPr>
          <w:rFonts w:asciiTheme="minorHAnsi" w:eastAsia="Arial Unicode MS" w:hAnsiTheme="minorHAnsi" w:cstheme="minorHAnsi"/>
          <w:b/>
          <w:bCs/>
          <w:sz w:val="24"/>
          <w:szCs w:val="24"/>
        </w:rPr>
        <w:t>fiscalização</w:t>
      </w:r>
      <w:r w:rsidR="009330FC" w:rsidRPr="00032376">
        <w:rPr>
          <w:rFonts w:asciiTheme="minorHAnsi" w:eastAsia="Arial Unicode MS" w:hAnsiTheme="minorHAnsi" w:cstheme="minorHAnsi"/>
          <w:b/>
          <w:bCs/>
          <w:sz w:val="24"/>
          <w:szCs w:val="24"/>
        </w:rPr>
        <w:t>/ gestão</w:t>
      </w:r>
      <w:r w:rsidRPr="00032376">
        <w:rPr>
          <w:rFonts w:asciiTheme="minorHAnsi" w:eastAsia="Arial Unicode MS" w:hAnsiTheme="minorHAnsi" w:cstheme="minorHAnsi"/>
          <w:sz w:val="24"/>
          <w:szCs w:val="24"/>
        </w:rPr>
        <w:t xml:space="preserve"> quando do início da execução.</w:t>
      </w:r>
      <w:bookmarkEnd w:id="24"/>
    </w:p>
    <w:p w14:paraId="41F8E894" w14:textId="77777777"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 caso de atraso ou não divulgação do índice de reajustamento, o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xml:space="preserve"> pagará à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a importância calculada pela última variação conhecida, liquidando a diferença correspondente tão logo seja divulgado o índice definitivo.</w:t>
      </w:r>
    </w:p>
    <w:p w14:paraId="04FF4E7C"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Caso o índice estabelecido para o reajustamento venha a ser extinto ou de qualquer forma não possa mais ser utilizado, será adotado, em substituição, o que vier a ser determinado pela legislação então em vigor.</w:t>
      </w:r>
    </w:p>
    <w:p w14:paraId="5172A0EB"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Na ausência de previsão legal quanto ao índice substituto, as partes elegerão novo índice oficial, para reajustamento do preço do valor remanescente.</w:t>
      </w:r>
    </w:p>
    <w:p w14:paraId="35944837" w14:textId="735C794A" w:rsidR="0027651E" w:rsidRPr="00032376" w:rsidRDefault="0027651E" w:rsidP="00D56893">
      <w:pPr>
        <w:pStyle w:val="PargrafodaLista"/>
        <w:numPr>
          <w:ilvl w:val="3"/>
          <w:numId w:val="18"/>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Nos reajustes subsequentes ao primeiro, o interregno mínimo de 12 (doze) meses será contado a partir dos efeitos financeiros do último reajuste, sobre estrita observância ao item </w:t>
      </w:r>
      <w:r w:rsidRPr="00032376">
        <w:rPr>
          <w:rFonts w:asciiTheme="minorHAnsi" w:eastAsia="Arial Unicode MS" w:hAnsiTheme="minorHAnsi" w:cstheme="minorHAnsi"/>
          <w:sz w:val="24"/>
          <w:szCs w:val="24"/>
        </w:rPr>
        <w:fldChar w:fldCharType="begin"/>
      </w:r>
      <w:r w:rsidRPr="00032376">
        <w:rPr>
          <w:rFonts w:asciiTheme="minorHAnsi" w:eastAsia="Arial Unicode MS" w:hAnsiTheme="minorHAnsi" w:cstheme="minorHAnsi"/>
          <w:sz w:val="24"/>
          <w:szCs w:val="24"/>
        </w:rPr>
        <w:instrText xml:space="preserve"> REF _Ref173159776 \r \h  \* MERGEFORMAT </w:instrText>
      </w:r>
      <w:r w:rsidRPr="00032376">
        <w:rPr>
          <w:rFonts w:asciiTheme="minorHAnsi" w:eastAsia="Arial Unicode MS" w:hAnsiTheme="minorHAnsi" w:cstheme="minorHAnsi"/>
          <w:sz w:val="24"/>
          <w:szCs w:val="24"/>
        </w:rPr>
      </w:r>
      <w:r w:rsidRPr="00032376">
        <w:rPr>
          <w:rFonts w:asciiTheme="minorHAnsi" w:eastAsia="Arial Unicode MS" w:hAnsiTheme="minorHAnsi" w:cstheme="minorHAnsi"/>
          <w:sz w:val="24"/>
          <w:szCs w:val="24"/>
        </w:rPr>
        <w:fldChar w:fldCharType="separate"/>
      </w:r>
      <w:r w:rsidR="003C73C2">
        <w:rPr>
          <w:rFonts w:asciiTheme="minorHAnsi" w:eastAsia="Arial Unicode MS" w:hAnsiTheme="minorHAnsi" w:cstheme="minorHAnsi"/>
          <w:sz w:val="24"/>
          <w:szCs w:val="24"/>
        </w:rPr>
        <w:t>4.4.1.5</w:t>
      </w:r>
      <w:r w:rsidRPr="00032376">
        <w:rPr>
          <w:rFonts w:asciiTheme="minorHAnsi" w:eastAsia="Arial Unicode MS" w:hAnsiTheme="minorHAnsi" w:cstheme="minorHAnsi"/>
          <w:sz w:val="24"/>
          <w:szCs w:val="24"/>
        </w:rPr>
        <w:fldChar w:fldCharType="end"/>
      </w:r>
      <w:r w:rsidRPr="00032376">
        <w:rPr>
          <w:rFonts w:asciiTheme="minorHAnsi" w:eastAsia="Arial Unicode MS" w:hAnsiTheme="minorHAnsi" w:cstheme="minorHAnsi"/>
          <w:sz w:val="24"/>
          <w:szCs w:val="24"/>
        </w:rPr>
        <w:t>.</w:t>
      </w:r>
    </w:p>
    <w:p w14:paraId="41ECBA97" w14:textId="6BB33349" w:rsidR="008249C1" w:rsidRPr="00032376" w:rsidRDefault="0027651E" w:rsidP="00D56893">
      <w:pPr>
        <w:pStyle w:val="PargrafodaLista"/>
        <w:numPr>
          <w:ilvl w:val="3"/>
          <w:numId w:val="17"/>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lastRenderedPageBreak/>
        <w:t>A formalização da alteração dos preços dos contratos decorrente de reajustamento será realizada por meio de simples apostila, conforme art. 136 da Lei Federal n° 14.133, de 2021.</w:t>
      </w:r>
    </w:p>
    <w:p w14:paraId="0D0BF662" w14:textId="7C510255" w:rsidR="000A677D" w:rsidRDefault="001730D1"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25" w:name="_Toc221804403"/>
      <w:r w:rsidRPr="00032376">
        <w:rPr>
          <w:rFonts w:asciiTheme="minorHAnsi" w:hAnsiTheme="minorHAnsi" w:cstheme="minorHAnsi"/>
          <w:b/>
          <w:sz w:val="24"/>
          <w:szCs w:val="24"/>
        </w:rPr>
        <w:t>Do realinhamento</w:t>
      </w:r>
      <w:bookmarkEnd w:id="25"/>
    </w:p>
    <w:p w14:paraId="2063B6C9"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Considera-se realinhamento a forma de manutenção do equilíbrio econômico financeiro de contrato, utilizada em caso de força maior, caso fortuito ou fato do príncipe, ou em decorrência de fatos imprevisíveis ou previsíveis de consequências incalculáveis, que inviabilizem a execução do contrato tal como pactuado, conforme previsto na alínea “d” do inciso II do art. 124 da Lei Federal n° 14.133, de 2021.</w:t>
      </w:r>
    </w:p>
    <w:p w14:paraId="2C67FBE3"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apresentado de forma individualizada para cada item, serviço ou insumo que tenha sido efetivamente impactado pelo fato gerador do desequilíbrio, sendo vedada a aplicação de índice sobre o valor global do contrato. </w:t>
      </w:r>
    </w:p>
    <w:p w14:paraId="2C36F627"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Destaca-se que a simples variação dos preços divulgados nos sistemas de custos referenciais (SINAPI, SICRO, ANP, GOINFRA, etc.) não autoriza a formalização de realinhamento. </w:t>
      </w:r>
    </w:p>
    <w:p w14:paraId="538E02F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Os preços dos itens, dos serviços ou dos insumos do contrato que tiverem sido objeto de realinhamento terão suas datas-bases atualizadas à data do fato gerador do desequilíbrio.</w:t>
      </w:r>
    </w:p>
    <w:p w14:paraId="0A14C4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aplicado quando a execução de obras e serviços de engenharia for obstada por circunstâncias alheias à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em conformidade com o § 2º do art. 124 da Lei Federal n° 14.133, de 2021. </w:t>
      </w:r>
    </w:p>
    <w:p w14:paraId="59D29F7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é a responsável por apresentar eventual solicitação de realinhamento à </w:t>
      </w:r>
      <w:r w:rsidRPr="000E35AA">
        <w:rPr>
          <w:rFonts w:asciiTheme="minorHAnsi" w:eastAsia="Arial Unicode MS" w:hAnsiTheme="minorHAnsi" w:cstheme="minorHAnsi"/>
          <w:b/>
          <w:bCs/>
          <w:sz w:val="24"/>
          <w:szCs w:val="24"/>
        </w:rPr>
        <w:t>contratante</w:t>
      </w:r>
      <w:r w:rsidRPr="000E35AA">
        <w:rPr>
          <w:rFonts w:asciiTheme="minorHAnsi" w:eastAsia="Arial Unicode MS" w:hAnsiTheme="minorHAnsi" w:cstheme="minorHAnsi"/>
          <w:sz w:val="24"/>
          <w:szCs w:val="24"/>
        </w:rPr>
        <w:t xml:space="preserve">, devendo juntar, no mínimo: </w:t>
      </w:r>
    </w:p>
    <w:p w14:paraId="003C985D"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lastRenderedPageBreak/>
        <w:t xml:space="preserve">demonstração do fato gerador do desequilíbrio de forma que fique comprovado o caráter extraordinário do pleito, devendo ser apresentado de forma individualizada para cada item, serviço ou insumo; </w:t>
      </w:r>
    </w:p>
    <w:p w14:paraId="2FADCC20"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indicação da data a partir da qual pretende-se aplicar o realinhamento, podendo ser indicadas datas diferentes em caso de o pedido abarcar mais de um item, serviço ou insumo; </w:t>
      </w:r>
    </w:p>
    <w:p w14:paraId="397CC523"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comprovação do novo valor para cada item, serviço ou insumo a ser realinhado, que demonstre a elevada evolução dos preços no mercado; </w:t>
      </w:r>
    </w:p>
    <w:p w14:paraId="02A3ABF5"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planilha orçamentária com a indicação do saldo quantitativo e financeiro, anterior à aplicação de realinhamento, para cada item, serviço ou insumo a ser alterado; </w:t>
      </w:r>
    </w:p>
    <w:p w14:paraId="5C087A1E"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planilha orçamentária, em formato editável (exemplo: .</w:t>
      </w:r>
      <w:proofErr w:type="spellStart"/>
      <w:r w:rsidRPr="000E35AA">
        <w:rPr>
          <w:rFonts w:asciiTheme="minorHAnsi" w:hAnsiTheme="minorHAnsi" w:cstheme="minorHAnsi"/>
          <w:bCs/>
          <w:sz w:val="24"/>
          <w:szCs w:val="24"/>
        </w:rPr>
        <w:t>xls</w:t>
      </w:r>
      <w:proofErr w:type="spellEnd"/>
      <w:r w:rsidRPr="000E35AA">
        <w:rPr>
          <w:rFonts w:asciiTheme="minorHAnsi" w:hAnsiTheme="minorHAnsi" w:cstheme="minorHAnsi"/>
          <w:bCs/>
          <w:sz w:val="24"/>
          <w:szCs w:val="24"/>
        </w:rPr>
        <w:t xml:space="preserve"> ou .</w:t>
      </w:r>
      <w:proofErr w:type="spellStart"/>
      <w:r w:rsidRPr="000E35AA">
        <w:rPr>
          <w:rFonts w:asciiTheme="minorHAnsi" w:hAnsiTheme="minorHAnsi" w:cstheme="minorHAnsi"/>
          <w:bCs/>
          <w:sz w:val="24"/>
          <w:szCs w:val="24"/>
        </w:rPr>
        <w:t>xlsx</w:t>
      </w:r>
      <w:proofErr w:type="spellEnd"/>
      <w:r w:rsidRPr="000E35AA">
        <w:rPr>
          <w:rFonts w:asciiTheme="minorHAnsi" w:hAnsiTheme="minorHAnsi" w:cstheme="minorHAnsi"/>
          <w:bCs/>
          <w:sz w:val="24"/>
          <w:szCs w:val="24"/>
        </w:rPr>
        <w:t>) e não editável (exemplo: .</w:t>
      </w:r>
      <w:proofErr w:type="spellStart"/>
      <w:r w:rsidRPr="000E35AA">
        <w:rPr>
          <w:rFonts w:asciiTheme="minorHAnsi" w:hAnsiTheme="minorHAnsi" w:cstheme="minorHAnsi"/>
          <w:bCs/>
          <w:sz w:val="24"/>
          <w:szCs w:val="24"/>
        </w:rPr>
        <w:t>pdf</w:t>
      </w:r>
      <w:proofErr w:type="spellEnd"/>
      <w:r w:rsidRPr="000E35AA">
        <w:rPr>
          <w:rFonts w:asciiTheme="minorHAnsi" w:hAnsiTheme="minorHAnsi" w:cstheme="minorHAnsi"/>
          <w:bCs/>
          <w:sz w:val="24"/>
          <w:szCs w:val="24"/>
        </w:rPr>
        <w:t>), acompanhada da memória de cálculo de cada item, do serviço ou do insumo a ser realinhado, que demonstre os novos preços unitários e o novo valor total do contrato.</w:t>
      </w:r>
    </w:p>
    <w:p w14:paraId="4C41BFDF"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solicitação da contratada será avaliada pelo fiscal do contrato, ou por outro profissional devidamente capacitado, devendo apresentar manifestação técnica observando, dentre outros aspectos, se: </w:t>
      </w:r>
    </w:p>
    <w:p w14:paraId="116A98DE"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o fato gerador do desequilíbrio se amolda aos previstos no § 2º do art. 124 da Lei Federal n° 14.133, de 2021; </w:t>
      </w:r>
    </w:p>
    <w:p w14:paraId="417741BC"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a alteração de preços não poderia ser abarcada por um reajuste, nas hipóteses em que seja possível a sua realização.</w:t>
      </w:r>
    </w:p>
    <w:p w14:paraId="17218E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Ademais, na análise dos pedidos de realinhamento não deve ser avaliada a preservação da margem de lucro da empresa, mas sim se o fato superveniente é capaz de trazer impactos financeiros que inviabilizem e/ou impeçam a execução do contrato pelo preço firmado inicialmente.</w:t>
      </w:r>
    </w:p>
    <w:p w14:paraId="7D742A4D"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Somente haverá revisão de valor quando o motivo for notório e de amplo conhecimento da sociedade, não se enquadrando nesta hipótese simples mudança de fornecedor ou de distribuidora por parte da contratada.</w:t>
      </w:r>
    </w:p>
    <w:p w14:paraId="787B6DB6" w14:textId="49228B49" w:rsidR="007C76C5" w:rsidRPr="00A56367" w:rsidRDefault="00626B17"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6" w:name="_Ref178597960"/>
      <w:bookmarkStart w:id="27" w:name="_Toc221804404"/>
      <w:r w:rsidRPr="00A56367">
        <w:rPr>
          <w:rFonts w:asciiTheme="minorHAnsi" w:hAnsiTheme="minorHAnsi" w:cstheme="minorHAnsi"/>
          <w:b/>
          <w:sz w:val="24"/>
          <w:szCs w:val="24"/>
        </w:rPr>
        <w:t>DOS PRAZOS</w:t>
      </w:r>
      <w:bookmarkEnd w:id="26"/>
      <w:r w:rsidR="00F56594">
        <w:rPr>
          <w:rFonts w:asciiTheme="minorHAnsi" w:hAnsiTheme="minorHAnsi" w:cstheme="minorHAnsi"/>
          <w:b/>
          <w:sz w:val="24"/>
          <w:szCs w:val="24"/>
        </w:rPr>
        <w:t>, DO</w:t>
      </w:r>
      <w:r w:rsidR="000E35AA" w:rsidRPr="00A56367">
        <w:rPr>
          <w:rFonts w:asciiTheme="minorHAnsi" w:hAnsiTheme="minorHAnsi" w:cstheme="minorHAnsi"/>
          <w:b/>
          <w:sz w:val="24"/>
          <w:szCs w:val="24"/>
        </w:rPr>
        <w:t xml:space="preserve"> LOCAL</w:t>
      </w:r>
      <w:r w:rsidR="00F56594">
        <w:rPr>
          <w:rFonts w:asciiTheme="minorHAnsi" w:hAnsiTheme="minorHAnsi" w:cstheme="minorHAnsi"/>
          <w:b/>
          <w:sz w:val="24"/>
          <w:szCs w:val="24"/>
        </w:rPr>
        <w:t xml:space="preserve"> E DAS CONDIÇÕES</w:t>
      </w:r>
      <w:r w:rsidR="000E35AA" w:rsidRPr="00A56367">
        <w:rPr>
          <w:rFonts w:asciiTheme="minorHAnsi" w:hAnsiTheme="minorHAnsi" w:cstheme="minorHAnsi"/>
          <w:b/>
          <w:sz w:val="24"/>
          <w:szCs w:val="24"/>
        </w:rPr>
        <w:t xml:space="preserve"> DE EXECUÇÃO </w:t>
      </w:r>
      <w:r w:rsidR="00FE4528">
        <w:rPr>
          <w:rFonts w:asciiTheme="minorHAnsi" w:hAnsiTheme="minorHAnsi" w:cstheme="minorHAnsi"/>
          <w:b/>
          <w:sz w:val="24"/>
          <w:szCs w:val="24"/>
        </w:rPr>
        <w:t>DA OBRA</w:t>
      </w:r>
      <w:bookmarkEnd w:id="27"/>
    </w:p>
    <w:p w14:paraId="09541904" w14:textId="77777777"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A licitante deverá apresentar seu cronograma físico-financeiro juntamente à proposta</w:t>
      </w:r>
      <w:r w:rsidRPr="00A56367">
        <w:rPr>
          <w:rFonts w:asciiTheme="minorHAnsi" w:hAnsiTheme="minorHAnsi" w:cstheme="minorHAnsi"/>
          <w:bCs/>
          <w:sz w:val="24"/>
          <w:szCs w:val="24"/>
        </w:rPr>
        <w:t>, baseando-se no modelo adotado pela contratante nos documentos técnicos presentes nos autos da fase preparatória do processo licitatório (cronograma físico-financeiro), devendo-se manter o prazo estabelecido, sem que haja alterações no mesmo.</w:t>
      </w:r>
    </w:p>
    <w:p w14:paraId="7A507209"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referido documento será submetido à aprovação pela fiscalização.</w:t>
      </w:r>
    </w:p>
    <w:p w14:paraId="7B33BD53" w14:textId="1AAAD1E0"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Caberá à contratante emitir a Ordem de Serviço </w:t>
      </w:r>
      <w:r w:rsidRPr="00A56367">
        <w:rPr>
          <w:rFonts w:asciiTheme="minorHAnsi" w:hAnsiTheme="minorHAnsi" w:cstheme="minorHAnsi"/>
          <w:b/>
          <w:sz w:val="24"/>
          <w:szCs w:val="24"/>
        </w:rPr>
        <w:t xml:space="preserve">em até </w:t>
      </w:r>
      <w:r w:rsidR="00C93CD1">
        <w:rPr>
          <w:rFonts w:asciiTheme="minorHAnsi" w:hAnsiTheme="minorHAnsi" w:cstheme="minorHAnsi"/>
          <w:b/>
          <w:sz w:val="24"/>
          <w:szCs w:val="24"/>
        </w:rPr>
        <w:t>30</w:t>
      </w:r>
      <w:r w:rsidRPr="00A56367">
        <w:rPr>
          <w:rFonts w:asciiTheme="minorHAnsi" w:hAnsiTheme="minorHAnsi" w:cstheme="minorHAnsi"/>
          <w:b/>
          <w:sz w:val="24"/>
          <w:szCs w:val="24"/>
        </w:rPr>
        <w:t xml:space="preserve"> (</w:t>
      </w:r>
      <w:r w:rsidR="007E6362">
        <w:rPr>
          <w:rFonts w:asciiTheme="minorHAnsi" w:hAnsiTheme="minorHAnsi" w:cstheme="minorHAnsi"/>
          <w:b/>
          <w:sz w:val="24"/>
          <w:szCs w:val="24"/>
        </w:rPr>
        <w:t>trinta</w:t>
      </w:r>
      <w:r w:rsidRPr="00A56367">
        <w:rPr>
          <w:rFonts w:asciiTheme="minorHAnsi" w:hAnsiTheme="minorHAnsi" w:cstheme="minorHAnsi"/>
          <w:b/>
          <w:sz w:val="24"/>
          <w:szCs w:val="24"/>
        </w:rPr>
        <w:t xml:space="preserve">) </w:t>
      </w:r>
      <w:r w:rsidR="007E6362">
        <w:rPr>
          <w:rFonts w:asciiTheme="minorHAnsi" w:hAnsiTheme="minorHAnsi" w:cstheme="minorHAnsi"/>
          <w:b/>
          <w:sz w:val="24"/>
          <w:szCs w:val="24"/>
        </w:rPr>
        <w:t>dias</w:t>
      </w:r>
      <w:r w:rsidRPr="00A56367">
        <w:rPr>
          <w:rFonts w:asciiTheme="minorHAnsi" w:hAnsiTheme="minorHAnsi" w:cstheme="minorHAnsi"/>
          <w:b/>
          <w:sz w:val="24"/>
          <w:szCs w:val="24"/>
        </w:rPr>
        <w:t xml:space="preserve"> após o firmamento do contrato</w:t>
      </w:r>
      <w:r w:rsidRPr="00A56367">
        <w:rPr>
          <w:rFonts w:asciiTheme="minorHAnsi" w:hAnsiTheme="minorHAnsi" w:cstheme="minorHAnsi"/>
          <w:bCs/>
          <w:sz w:val="24"/>
          <w:szCs w:val="24"/>
        </w:rPr>
        <w:t>.</w:t>
      </w:r>
    </w:p>
    <w:p w14:paraId="0AF31550"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prazo estipulado para a emissão da Ordem de Serviço poderá ser prorrogado pelo Município, mediante casos imprevistos.</w:t>
      </w:r>
    </w:p>
    <w:p w14:paraId="2A8550CA" w14:textId="5601C27A"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 xml:space="preserve">Os serviços deverão ser iniciados em até </w:t>
      </w:r>
      <w:r w:rsidR="006D1A86">
        <w:rPr>
          <w:rFonts w:asciiTheme="minorHAnsi" w:hAnsiTheme="minorHAnsi" w:cstheme="minorHAnsi"/>
          <w:b/>
          <w:sz w:val="24"/>
          <w:szCs w:val="24"/>
        </w:rPr>
        <w:t>30</w:t>
      </w:r>
      <w:r w:rsidR="00315DA5" w:rsidRPr="00A56367">
        <w:rPr>
          <w:rFonts w:asciiTheme="minorHAnsi" w:hAnsiTheme="minorHAnsi" w:cstheme="minorHAnsi"/>
          <w:b/>
          <w:sz w:val="24"/>
          <w:szCs w:val="24"/>
        </w:rPr>
        <w:t xml:space="preserve"> (</w:t>
      </w:r>
      <w:r w:rsidR="006D1A86">
        <w:rPr>
          <w:rFonts w:asciiTheme="minorHAnsi" w:hAnsiTheme="minorHAnsi" w:cstheme="minorHAnsi"/>
          <w:b/>
          <w:sz w:val="24"/>
          <w:szCs w:val="24"/>
        </w:rPr>
        <w:t>trinta</w:t>
      </w:r>
      <w:r w:rsidR="00315DA5" w:rsidRPr="00A56367">
        <w:rPr>
          <w:rFonts w:asciiTheme="minorHAnsi" w:hAnsiTheme="minorHAnsi" w:cstheme="minorHAnsi"/>
          <w:b/>
          <w:sz w:val="24"/>
          <w:szCs w:val="24"/>
        </w:rPr>
        <w:t xml:space="preserve">) </w:t>
      </w:r>
      <w:r w:rsidR="0062417D">
        <w:rPr>
          <w:rFonts w:asciiTheme="minorHAnsi" w:hAnsiTheme="minorHAnsi" w:cstheme="minorHAnsi"/>
          <w:b/>
          <w:sz w:val="24"/>
          <w:szCs w:val="24"/>
        </w:rPr>
        <w:t>dias,</w:t>
      </w:r>
      <w:r w:rsidRPr="00A56367">
        <w:rPr>
          <w:rFonts w:asciiTheme="minorHAnsi" w:hAnsiTheme="minorHAnsi" w:cstheme="minorHAnsi"/>
          <w:bCs/>
          <w:sz w:val="24"/>
          <w:szCs w:val="24"/>
        </w:rPr>
        <w:t xml:space="preserve"> após o recebimento da ordem de serviço (O.S) emitida pela contratante.</w:t>
      </w:r>
    </w:p>
    <w:p w14:paraId="57792E19" w14:textId="218EFEF0"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O</w:t>
      </w:r>
      <w:r w:rsidRPr="00A56367">
        <w:rPr>
          <w:rFonts w:asciiTheme="minorHAnsi" w:hAnsiTheme="minorHAnsi" w:cstheme="minorHAnsi"/>
          <w:bCs/>
          <w:sz w:val="24"/>
          <w:szCs w:val="24"/>
        </w:rPr>
        <w:t xml:space="preserve"> </w:t>
      </w:r>
      <w:r w:rsidRPr="00A56367">
        <w:rPr>
          <w:rFonts w:asciiTheme="minorHAnsi" w:hAnsiTheme="minorHAnsi" w:cstheme="minorHAnsi"/>
          <w:b/>
          <w:sz w:val="24"/>
          <w:szCs w:val="24"/>
        </w:rPr>
        <w:t xml:space="preserve">prazo para a execução </w:t>
      </w:r>
      <w:r w:rsidR="00FE4528">
        <w:rPr>
          <w:rFonts w:asciiTheme="minorHAnsi" w:hAnsiTheme="minorHAnsi" w:cstheme="minorHAnsi"/>
          <w:b/>
          <w:sz w:val="24"/>
          <w:szCs w:val="24"/>
        </w:rPr>
        <w:t>da obra</w:t>
      </w:r>
      <w:r w:rsidRPr="00A56367">
        <w:rPr>
          <w:rFonts w:asciiTheme="minorHAnsi" w:hAnsiTheme="minorHAnsi" w:cstheme="minorHAnsi"/>
          <w:b/>
          <w:sz w:val="24"/>
          <w:szCs w:val="24"/>
        </w:rPr>
        <w:t xml:space="preserve"> será de até </w:t>
      </w:r>
      <w:r w:rsidR="006D1A86">
        <w:rPr>
          <w:rFonts w:asciiTheme="minorHAnsi" w:hAnsiTheme="minorHAnsi" w:cstheme="minorHAnsi"/>
          <w:b/>
          <w:sz w:val="24"/>
          <w:szCs w:val="24"/>
        </w:rPr>
        <w:t>180</w:t>
      </w:r>
      <w:r w:rsidR="00315DA5" w:rsidRPr="00A56367">
        <w:rPr>
          <w:rFonts w:asciiTheme="minorHAnsi" w:hAnsiTheme="minorHAnsi" w:cstheme="minorHAnsi"/>
          <w:b/>
          <w:sz w:val="24"/>
          <w:szCs w:val="24"/>
        </w:rPr>
        <w:t xml:space="preserve"> (</w:t>
      </w:r>
      <w:r w:rsidR="006D1A86">
        <w:rPr>
          <w:rFonts w:asciiTheme="minorHAnsi" w:hAnsiTheme="minorHAnsi" w:cstheme="minorHAnsi"/>
          <w:b/>
          <w:sz w:val="24"/>
          <w:szCs w:val="24"/>
        </w:rPr>
        <w:t>cento e oitenta</w:t>
      </w:r>
      <w:r w:rsidR="00315DA5" w:rsidRPr="00A56367">
        <w:rPr>
          <w:rFonts w:asciiTheme="minorHAnsi" w:hAnsiTheme="minorHAnsi" w:cstheme="minorHAnsi"/>
          <w:b/>
          <w:sz w:val="24"/>
          <w:szCs w:val="24"/>
        </w:rPr>
        <w:t xml:space="preserve">) </w:t>
      </w:r>
      <w:r w:rsidR="006D1A86">
        <w:rPr>
          <w:rFonts w:asciiTheme="minorHAnsi" w:hAnsiTheme="minorHAnsi" w:cstheme="minorHAnsi"/>
          <w:b/>
          <w:sz w:val="24"/>
          <w:szCs w:val="24"/>
        </w:rPr>
        <w:t>dias</w:t>
      </w:r>
      <w:r w:rsidRPr="00A56367">
        <w:rPr>
          <w:rFonts w:asciiTheme="minorHAnsi" w:hAnsiTheme="minorHAnsi" w:cstheme="minorHAnsi"/>
          <w:b/>
          <w:sz w:val="24"/>
          <w:szCs w:val="24"/>
        </w:rPr>
        <w:t>, a contar do início dos serviços</w:t>
      </w:r>
      <w:r w:rsidRPr="00A56367">
        <w:rPr>
          <w:rFonts w:asciiTheme="minorHAnsi" w:hAnsiTheme="minorHAnsi" w:cstheme="minorHAnsi"/>
          <w:bCs/>
          <w:sz w:val="24"/>
          <w:szCs w:val="24"/>
        </w:rPr>
        <w:t>, conforme cronograma físico-financeiro.</w:t>
      </w:r>
    </w:p>
    <w:p w14:paraId="5EEA5151"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A recusa da contratada em assinar a Ordem de Serviços (OS), ou ainda, por qualquer meio, retardar ou dificultar seu recebimento será considerada causa de rescisão contratual, com aplicação de penalidades previstas na Lei e no contrato firmado.</w:t>
      </w:r>
    </w:p>
    <w:p w14:paraId="4952C378" w14:textId="47564C8A"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O prazo de vigência da contratação será de </w:t>
      </w:r>
      <w:r w:rsidRPr="006D1A86">
        <w:rPr>
          <w:rFonts w:asciiTheme="minorHAnsi" w:hAnsiTheme="minorHAnsi" w:cstheme="minorHAnsi"/>
          <w:b/>
          <w:sz w:val="24"/>
          <w:szCs w:val="24"/>
        </w:rPr>
        <w:t>1</w:t>
      </w:r>
      <w:r w:rsidR="006D1A86" w:rsidRPr="006D1A86">
        <w:rPr>
          <w:rFonts w:asciiTheme="minorHAnsi" w:hAnsiTheme="minorHAnsi" w:cstheme="minorHAnsi"/>
          <w:b/>
          <w:sz w:val="24"/>
          <w:szCs w:val="24"/>
        </w:rPr>
        <w:t>2</w:t>
      </w:r>
      <w:r w:rsidRPr="006D1A86">
        <w:rPr>
          <w:rFonts w:asciiTheme="minorHAnsi" w:hAnsiTheme="minorHAnsi" w:cstheme="minorHAnsi"/>
          <w:b/>
          <w:sz w:val="24"/>
          <w:szCs w:val="24"/>
        </w:rPr>
        <w:t xml:space="preserve"> (</w:t>
      </w:r>
      <w:r w:rsidR="006D1A86" w:rsidRPr="006D1A86">
        <w:rPr>
          <w:rFonts w:asciiTheme="minorHAnsi" w:hAnsiTheme="minorHAnsi" w:cstheme="minorHAnsi"/>
          <w:b/>
          <w:sz w:val="24"/>
          <w:szCs w:val="24"/>
        </w:rPr>
        <w:t>doze</w:t>
      </w:r>
      <w:r w:rsidRPr="006D1A86">
        <w:rPr>
          <w:rFonts w:asciiTheme="minorHAnsi" w:hAnsiTheme="minorHAnsi" w:cstheme="minorHAnsi"/>
          <w:b/>
          <w:sz w:val="24"/>
          <w:szCs w:val="24"/>
        </w:rPr>
        <w:t>)</w:t>
      </w:r>
      <w:r w:rsidRPr="00A56367">
        <w:rPr>
          <w:rFonts w:asciiTheme="minorHAnsi" w:hAnsiTheme="minorHAnsi" w:cstheme="minorHAnsi"/>
          <w:b/>
          <w:sz w:val="24"/>
          <w:szCs w:val="24"/>
        </w:rPr>
        <w:t xml:space="preserve"> meses consecutivos</w:t>
      </w:r>
      <w:r w:rsidRPr="00A56367">
        <w:rPr>
          <w:rFonts w:asciiTheme="minorHAnsi" w:hAnsiTheme="minorHAnsi" w:cstheme="minorHAnsi"/>
          <w:bCs/>
          <w:sz w:val="24"/>
          <w:szCs w:val="24"/>
        </w:rPr>
        <w:t>, a contar da data da assinatura do contrato.</w:t>
      </w:r>
    </w:p>
    <w:p w14:paraId="32E3A186" w14:textId="099E347C" w:rsidR="009B69AC" w:rsidRPr="009B69AC" w:rsidRDefault="009B69AC" w:rsidP="00BF04B1">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9B69AC">
        <w:rPr>
          <w:rFonts w:asciiTheme="minorHAnsi" w:hAnsiTheme="minorHAnsi" w:cstheme="minorHAnsi"/>
          <w:bCs/>
          <w:sz w:val="24"/>
          <w:szCs w:val="24"/>
        </w:rPr>
        <w:lastRenderedPageBreak/>
        <w:t>Para a definição do prazo de vigência do futuro contrato, considerou-se a necessidade de contemplar todas as etapas da execução contratual, desde as providências preliminares para início dos serviços, passando pela execução da obra, até a formalização dos recebimentos provisório e definitivo.</w:t>
      </w:r>
      <w:r>
        <w:rPr>
          <w:rFonts w:asciiTheme="minorHAnsi" w:hAnsiTheme="minorHAnsi" w:cstheme="minorHAnsi"/>
          <w:bCs/>
          <w:sz w:val="24"/>
          <w:szCs w:val="24"/>
        </w:rPr>
        <w:t xml:space="preserve"> </w:t>
      </w:r>
      <w:r w:rsidRPr="009B69AC">
        <w:rPr>
          <w:rFonts w:asciiTheme="minorHAnsi" w:hAnsiTheme="minorHAnsi" w:cstheme="minorHAnsi"/>
          <w:bCs/>
          <w:sz w:val="24"/>
          <w:szCs w:val="24"/>
        </w:rPr>
        <w:t xml:space="preserve">A </w:t>
      </w:r>
      <w:r w:rsidRPr="009B69AC">
        <w:rPr>
          <w:rFonts w:asciiTheme="minorHAnsi" w:hAnsiTheme="minorHAnsi" w:cstheme="minorHAnsi"/>
          <w:bCs/>
          <w:sz w:val="24"/>
          <w:szCs w:val="24"/>
        </w:rPr>
        <w:fldChar w:fldCharType="begin"/>
      </w:r>
      <w:r w:rsidRPr="009B69AC">
        <w:rPr>
          <w:rFonts w:asciiTheme="minorHAnsi" w:hAnsiTheme="minorHAnsi" w:cstheme="minorHAnsi"/>
          <w:bCs/>
          <w:sz w:val="24"/>
          <w:szCs w:val="24"/>
        </w:rPr>
        <w:instrText xml:space="preserve"> REF _Ref221790332 \h  \* MERGEFORMAT </w:instrText>
      </w:r>
      <w:r w:rsidRPr="009B69AC">
        <w:rPr>
          <w:rFonts w:asciiTheme="minorHAnsi" w:hAnsiTheme="minorHAnsi" w:cstheme="minorHAnsi"/>
          <w:bCs/>
          <w:sz w:val="24"/>
          <w:szCs w:val="24"/>
        </w:rPr>
      </w:r>
      <w:r w:rsidRPr="009B69AC">
        <w:rPr>
          <w:rFonts w:asciiTheme="minorHAnsi" w:hAnsiTheme="minorHAnsi" w:cstheme="minorHAnsi"/>
          <w:bCs/>
          <w:sz w:val="24"/>
          <w:szCs w:val="24"/>
        </w:rPr>
        <w:fldChar w:fldCharType="separate"/>
      </w:r>
      <w:r w:rsidR="003C73C2" w:rsidRPr="003C73C2">
        <w:rPr>
          <w:rFonts w:asciiTheme="minorHAnsi" w:hAnsiTheme="minorHAnsi" w:cstheme="minorHAnsi"/>
          <w:sz w:val="24"/>
          <w:szCs w:val="24"/>
        </w:rPr>
        <w:t xml:space="preserve">Tabela </w:t>
      </w:r>
      <w:r w:rsidR="003C73C2" w:rsidRPr="003C73C2">
        <w:rPr>
          <w:rFonts w:asciiTheme="minorHAnsi" w:hAnsiTheme="minorHAnsi" w:cstheme="minorHAnsi"/>
          <w:noProof/>
          <w:sz w:val="24"/>
          <w:szCs w:val="24"/>
        </w:rPr>
        <w:t>2</w:t>
      </w:r>
      <w:r w:rsidRPr="009B69AC">
        <w:rPr>
          <w:rFonts w:asciiTheme="minorHAnsi" w:hAnsiTheme="minorHAnsi" w:cstheme="minorHAnsi"/>
          <w:bCs/>
          <w:sz w:val="24"/>
          <w:szCs w:val="24"/>
        </w:rPr>
        <w:fldChar w:fldCharType="end"/>
      </w:r>
      <w:r w:rsidRPr="009B69AC">
        <w:rPr>
          <w:rFonts w:asciiTheme="minorHAnsi" w:hAnsiTheme="minorHAnsi" w:cstheme="minorHAnsi"/>
          <w:bCs/>
          <w:sz w:val="24"/>
          <w:szCs w:val="24"/>
        </w:rPr>
        <w:t xml:space="preserve"> apresenta a composição desses prazos, parciais e acumulados, adotados como de referência para o planejamento e acompanhamento do contrato</w:t>
      </w:r>
      <w:r>
        <w:rPr>
          <w:rFonts w:asciiTheme="minorHAnsi" w:hAnsiTheme="minorHAnsi" w:cstheme="minorHAnsi"/>
          <w:bCs/>
          <w:sz w:val="24"/>
          <w:szCs w:val="24"/>
        </w:rPr>
        <w:t>.</w:t>
      </w:r>
    </w:p>
    <w:tbl>
      <w:tblPr>
        <w:tblStyle w:val="Tabelacomgrade"/>
        <w:tblW w:w="7938" w:type="dxa"/>
        <w:tblInd w:w="1413" w:type="dxa"/>
        <w:tblBorders>
          <w:left w:val="none" w:sz="0" w:space="0" w:color="auto"/>
          <w:right w:val="none" w:sz="0" w:space="0" w:color="auto"/>
        </w:tblBorders>
        <w:tblLook w:val="04A0" w:firstRow="1" w:lastRow="0" w:firstColumn="1" w:lastColumn="0" w:noHBand="0" w:noVBand="1"/>
      </w:tblPr>
      <w:tblGrid>
        <w:gridCol w:w="3832"/>
        <w:gridCol w:w="1985"/>
        <w:gridCol w:w="2121"/>
      </w:tblGrid>
      <w:tr w:rsidR="00A56367" w:rsidRPr="00A56367" w14:paraId="4A598390" w14:textId="77777777" w:rsidTr="00CF7068">
        <w:trPr>
          <w:tblHeader/>
        </w:trPr>
        <w:tc>
          <w:tcPr>
            <w:tcW w:w="3832" w:type="dxa"/>
            <w:vMerge w:val="restart"/>
            <w:shd w:val="clear" w:color="auto" w:fill="D9D9D9" w:themeFill="background1" w:themeFillShade="D9"/>
            <w:vAlign w:val="center"/>
          </w:tcPr>
          <w:p w14:paraId="0721B9C6"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Ação</w:t>
            </w:r>
          </w:p>
        </w:tc>
        <w:tc>
          <w:tcPr>
            <w:tcW w:w="4106" w:type="dxa"/>
            <w:gridSpan w:val="2"/>
            <w:shd w:val="clear" w:color="auto" w:fill="D9D9D9" w:themeFill="background1" w:themeFillShade="D9"/>
          </w:tcPr>
          <w:p w14:paraId="33E098FA"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Prazo</w:t>
            </w:r>
          </w:p>
        </w:tc>
      </w:tr>
      <w:tr w:rsidR="00A56367" w:rsidRPr="00A56367" w14:paraId="584FAA94" w14:textId="77777777" w:rsidTr="00CF7068">
        <w:trPr>
          <w:tblHeader/>
        </w:trPr>
        <w:tc>
          <w:tcPr>
            <w:tcW w:w="3832" w:type="dxa"/>
            <w:vMerge/>
            <w:shd w:val="clear" w:color="auto" w:fill="D9D9D9" w:themeFill="background1" w:themeFillShade="D9"/>
            <w:vAlign w:val="center"/>
          </w:tcPr>
          <w:p w14:paraId="671915DC" w14:textId="77777777" w:rsidR="00A56367" w:rsidRPr="00621243" w:rsidRDefault="00A56367" w:rsidP="00315DA5">
            <w:pPr>
              <w:spacing w:after="0" w:line="240" w:lineRule="auto"/>
              <w:jc w:val="center"/>
              <w:rPr>
                <w:rFonts w:asciiTheme="minorHAnsi" w:hAnsiTheme="minorHAnsi" w:cstheme="minorHAnsi"/>
                <w:b/>
                <w:bCs/>
                <w:sz w:val="20"/>
                <w:szCs w:val="20"/>
              </w:rPr>
            </w:pPr>
          </w:p>
        </w:tc>
        <w:tc>
          <w:tcPr>
            <w:tcW w:w="1985" w:type="dxa"/>
            <w:shd w:val="clear" w:color="auto" w:fill="D9D9D9" w:themeFill="background1" w:themeFillShade="D9"/>
          </w:tcPr>
          <w:p w14:paraId="48687E00"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Parcial</w:t>
            </w:r>
          </w:p>
        </w:tc>
        <w:tc>
          <w:tcPr>
            <w:tcW w:w="2121" w:type="dxa"/>
            <w:shd w:val="clear" w:color="auto" w:fill="D9D9D9" w:themeFill="background1" w:themeFillShade="D9"/>
          </w:tcPr>
          <w:p w14:paraId="6BB6A11C"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Acumulado</w:t>
            </w:r>
          </w:p>
        </w:tc>
      </w:tr>
      <w:tr w:rsidR="00A56367" w:rsidRPr="00A56367" w14:paraId="4008ABAA" w14:textId="77777777" w:rsidTr="007E6362">
        <w:tc>
          <w:tcPr>
            <w:tcW w:w="3832" w:type="dxa"/>
            <w:shd w:val="clear" w:color="auto" w:fill="auto"/>
          </w:tcPr>
          <w:p w14:paraId="034FCFE7" w14:textId="77777777" w:rsidR="00A56367" w:rsidRPr="00621243" w:rsidRDefault="00A56367" w:rsidP="00315DA5">
            <w:pPr>
              <w:spacing w:after="0" w:line="240" w:lineRule="auto"/>
              <w:jc w:val="both"/>
              <w:rPr>
                <w:rFonts w:asciiTheme="minorHAnsi" w:hAnsiTheme="minorHAnsi" w:cstheme="minorHAnsi"/>
                <w:sz w:val="20"/>
                <w:szCs w:val="20"/>
                <w:highlight w:val="yellow"/>
              </w:rPr>
            </w:pPr>
            <w:r w:rsidRPr="00621243">
              <w:rPr>
                <w:rFonts w:asciiTheme="minorHAnsi" w:eastAsia="Times New Roman" w:hAnsiTheme="minorHAnsi" w:cstheme="minorHAnsi"/>
                <w:sz w:val="20"/>
                <w:szCs w:val="20"/>
              </w:rPr>
              <w:t>Prazo para providências anteriores à autorização de início da execução contratual</w:t>
            </w:r>
          </w:p>
        </w:tc>
        <w:tc>
          <w:tcPr>
            <w:tcW w:w="1985" w:type="dxa"/>
            <w:vAlign w:val="center"/>
          </w:tcPr>
          <w:p w14:paraId="27E7861E" w14:textId="5F6F5B01" w:rsidR="00A56367" w:rsidRPr="00621243" w:rsidRDefault="007E6362" w:rsidP="00315DA5">
            <w:pPr>
              <w:spacing w:after="0" w:line="240" w:lineRule="auto"/>
              <w:jc w:val="center"/>
              <w:rPr>
                <w:rFonts w:asciiTheme="minorHAnsi" w:hAnsiTheme="minorHAnsi" w:cstheme="minorHAnsi"/>
                <w:sz w:val="20"/>
                <w:szCs w:val="20"/>
              </w:rPr>
            </w:pPr>
            <w:r w:rsidRPr="00E341B7">
              <w:rPr>
                <w:rFonts w:asciiTheme="minorHAnsi" w:hAnsiTheme="minorHAnsi" w:cstheme="minorHAnsi"/>
                <w:sz w:val="20"/>
                <w:szCs w:val="20"/>
              </w:rPr>
              <w:t xml:space="preserve">Até </w:t>
            </w:r>
            <w:r>
              <w:rPr>
                <w:rFonts w:asciiTheme="minorHAnsi" w:hAnsiTheme="minorHAnsi" w:cstheme="minorHAnsi"/>
                <w:sz w:val="20"/>
                <w:szCs w:val="20"/>
              </w:rPr>
              <w:t>30</w:t>
            </w:r>
            <w:r w:rsidRPr="00E341B7">
              <w:rPr>
                <w:rFonts w:asciiTheme="minorHAnsi" w:hAnsiTheme="minorHAnsi" w:cstheme="minorHAnsi"/>
                <w:sz w:val="20"/>
                <w:szCs w:val="20"/>
              </w:rPr>
              <w:t xml:space="preserve"> (</w:t>
            </w:r>
            <w:r>
              <w:rPr>
                <w:rFonts w:asciiTheme="minorHAnsi" w:hAnsiTheme="minorHAnsi" w:cstheme="minorHAnsi"/>
                <w:sz w:val="20"/>
                <w:szCs w:val="20"/>
              </w:rPr>
              <w:t>trinta</w:t>
            </w:r>
            <w:r w:rsidRPr="00E341B7">
              <w:rPr>
                <w:rFonts w:asciiTheme="minorHAnsi" w:hAnsiTheme="minorHAnsi" w:cstheme="minorHAnsi"/>
                <w:sz w:val="20"/>
                <w:szCs w:val="20"/>
              </w:rPr>
              <w:t>) dias</w:t>
            </w:r>
          </w:p>
        </w:tc>
        <w:tc>
          <w:tcPr>
            <w:tcW w:w="2121" w:type="dxa"/>
            <w:vAlign w:val="center"/>
          </w:tcPr>
          <w:p w14:paraId="78110563" w14:textId="02F96BF6" w:rsidR="00A56367" w:rsidRPr="00621243" w:rsidRDefault="007E6362" w:rsidP="00315DA5">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30</w:t>
            </w:r>
            <w:r w:rsidRPr="00E341B7">
              <w:rPr>
                <w:rFonts w:asciiTheme="minorHAnsi" w:hAnsiTheme="minorHAnsi" w:cstheme="minorHAnsi"/>
                <w:sz w:val="20"/>
                <w:szCs w:val="20"/>
              </w:rPr>
              <w:t xml:space="preserve"> (</w:t>
            </w:r>
            <w:r>
              <w:rPr>
                <w:rFonts w:asciiTheme="minorHAnsi" w:hAnsiTheme="minorHAnsi" w:cstheme="minorHAnsi"/>
                <w:sz w:val="20"/>
                <w:szCs w:val="20"/>
              </w:rPr>
              <w:t>trinta</w:t>
            </w:r>
            <w:r w:rsidRPr="00E341B7">
              <w:rPr>
                <w:rFonts w:asciiTheme="minorHAnsi" w:hAnsiTheme="minorHAnsi" w:cstheme="minorHAnsi"/>
                <w:sz w:val="20"/>
                <w:szCs w:val="20"/>
              </w:rPr>
              <w:t>) dias</w:t>
            </w:r>
          </w:p>
        </w:tc>
      </w:tr>
      <w:tr w:rsidR="00A56367" w:rsidRPr="00A56367" w14:paraId="7685E025" w14:textId="77777777" w:rsidTr="007E6362">
        <w:trPr>
          <w:trHeight w:val="155"/>
        </w:trPr>
        <w:tc>
          <w:tcPr>
            <w:tcW w:w="3832" w:type="dxa"/>
            <w:shd w:val="clear" w:color="auto" w:fill="auto"/>
          </w:tcPr>
          <w:p w14:paraId="27AE669C"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a empresa iniciar os serviços após receber a Ordem de Serviços</w:t>
            </w:r>
          </w:p>
        </w:tc>
        <w:tc>
          <w:tcPr>
            <w:tcW w:w="1985" w:type="dxa"/>
            <w:vAlign w:val="center"/>
          </w:tcPr>
          <w:p w14:paraId="68A33DF2" w14:textId="009CA4B3" w:rsidR="00A56367" w:rsidRPr="00621243" w:rsidRDefault="00315DA5"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sidR="006D1A86">
              <w:rPr>
                <w:rFonts w:asciiTheme="minorHAnsi" w:hAnsiTheme="minorHAnsi" w:cstheme="minorHAnsi"/>
                <w:sz w:val="20"/>
                <w:szCs w:val="20"/>
              </w:rPr>
              <w:t>30</w:t>
            </w:r>
            <w:r w:rsidRPr="00621243">
              <w:rPr>
                <w:rFonts w:asciiTheme="minorHAnsi" w:hAnsiTheme="minorHAnsi" w:cstheme="minorHAnsi"/>
                <w:sz w:val="20"/>
                <w:szCs w:val="20"/>
              </w:rPr>
              <w:t xml:space="preserve"> (</w:t>
            </w:r>
            <w:r w:rsidR="006D1A86">
              <w:rPr>
                <w:rFonts w:asciiTheme="minorHAnsi" w:hAnsiTheme="minorHAnsi" w:cstheme="minorHAnsi"/>
                <w:sz w:val="20"/>
                <w:szCs w:val="20"/>
              </w:rPr>
              <w:t>trinta</w:t>
            </w:r>
            <w:r w:rsidRPr="00621243">
              <w:rPr>
                <w:rFonts w:asciiTheme="minorHAnsi" w:hAnsiTheme="minorHAnsi" w:cstheme="minorHAnsi"/>
                <w:sz w:val="20"/>
                <w:szCs w:val="20"/>
              </w:rPr>
              <w:t xml:space="preserve">) </w:t>
            </w:r>
            <w:r w:rsidR="0062417D">
              <w:rPr>
                <w:rFonts w:asciiTheme="minorHAnsi" w:hAnsiTheme="minorHAnsi" w:cstheme="minorHAnsi"/>
                <w:sz w:val="20"/>
                <w:szCs w:val="20"/>
              </w:rPr>
              <w:t>dias</w:t>
            </w:r>
          </w:p>
        </w:tc>
        <w:tc>
          <w:tcPr>
            <w:tcW w:w="2121" w:type="dxa"/>
            <w:vAlign w:val="center"/>
          </w:tcPr>
          <w:p w14:paraId="598C4D7F" w14:textId="11E15A4A" w:rsidR="00A56367" w:rsidRPr="00621243" w:rsidRDefault="006D1A86" w:rsidP="00315DA5">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60</w:t>
            </w:r>
            <w:r w:rsidR="007E6362" w:rsidRPr="00E341B7">
              <w:rPr>
                <w:rFonts w:asciiTheme="minorHAnsi" w:hAnsiTheme="minorHAnsi" w:cstheme="minorHAnsi"/>
                <w:sz w:val="20"/>
                <w:szCs w:val="20"/>
              </w:rPr>
              <w:t xml:space="preserve"> (</w:t>
            </w:r>
            <w:r>
              <w:rPr>
                <w:rFonts w:asciiTheme="minorHAnsi" w:hAnsiTheme="minorHAnsi" w:cstheme="minorHAnsi"/>
                <w:sz w:val="20"/>
                <w:szCs w:val="20"/>
              </w:rPr>
              <w:t>sessenta</w:t>
            </w:r>
            <w:r w:rsidR="007E6362" w:rsidRPr="00E341B7">
              <w:rPr>
                <w:rFonts w:asciiTheme="minorHAnsi" w:hAnsiTheme="minorHAnsi" w:cstheme="minorHAnsi"/>
                <w:sz w:val="20"/>
                <w:szCs w:val="20"/>
              </w:rPr>
              <w:t>) dias</w:t>
            </w:r>
          </w:p>
        </w:tc>
      </w:tr>
      <w:tr w:rsidR="00A56367" w:rsidRPr="00A56367" w14:paraId="42972127" w14:textId="77777777" w:rsidTr="007E6362">
        <w:tc>
          <w:tcPr>
            <w:tcW w:w="3832" w:type="dxa"/>
            <w:shd w:val="clear" w:color="auto" w:fill="auto"/>
          </w:tcPr>
          <w:p w14:paraId="08F4D193" w14:textId="0624899C"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 xml:space="preserve">Prazo para a execução </w:t>
            </w:r>
            <w:r w:rsidR="00FE4528">
              <w:rPr>
                <w:rFonts w:asciiTheme="minorHAnsi" w:eastAsia="Times New Roman" w:hAnsiTheme="minorHAnsi" w:cstheme="minorHAnsi"/>
                <w:sz w:val="20"/>
                <w:szCs w:val="20"/>
              </w:rPr>
              <w:t>da obra</w:t>
            </w:r>
          </w:p>
        </w:tc>
        <w:tc>
          <w:tcPr>
            <w:tcW w:w="1985" w:type="dxa"/>
            <w:vAlign w:val="center"/>
          </w:tcPr>
          <w:p w14:paraId="331897B2" w14:textId="404CAE9E" w:rsidR="00A56367" w:rsidRPr="00621243" w:rsidRDefault="00315DA5" w:rsidP="00315DA5">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w:t>
            </w:r>
            <w:r w:rsidR="006D1A86">
              <w:rPr>
                <w:rFonts w:asciiTheme="minorHAnsi" w:hAnsiTheme="minorHAnsi" w:cstheme="minorHAnsi"/>
                <w:sz w:val="20"/>
                <w:szCs w:val="20"/>
              </w:rPr>
              <w:t>180</w:t>
            </w:r>
            <w:r w:rsidR="00A56367" w:rsidRPr="00621243">
              <w:rPr>
                <w:rFonts w:asciiTheme="minorHAnsi" w:hAnsiTheme="minorHAnsi" w:cstheme="minorHAnsi"/>
                <w:sz w:val="20"/>
                <w:szCs w:val="20"/>
              </w:rPr>
              <w:t xml:space="preserve"> (</w:t>
            </w:r>
            <w:r w:rsidR="0009024B">
              <w:rPr>
                <w:rFonts w:asciiTheme="minorHAnsi" w:hAnsiTheme="minorHAnsi" w:cstheme="minorHAnsi"/>
                <w:sz w:val="20"/>
                <w:szCs w:val="20"/>
              </w:rPr>
              <w:t xml:space="preserve">cento e </w:t>
            </w:r>
            <w:r w:rsidR="006D1A86">
              <w:rPr>
                <w:rFonts w:asciiTheme="minorHAnsi" w:hAnsiTheme="minorHAnsi" w:cstheme="minorHAnsi"/>
                <w:sz w:val="20"/>
                <w:szCs w:val="20"/>
              </w:rPr>
              <w:t>oitenta</w:t>
            </w:r>
            <w:r w:rsidR="00A56367" w:rsidRPr="00621243">
              <w:rPr>
                <w:rFonts w:asciiTheme="minorHAnsi" w:hAnsiTheme="minorHAnsi" w:cstheme="minorHAnsi"/>
                <w:sz w:val="20"/>
                <w:szCs w:val="20"/>
              </w:rPr>
              <w:t xml:space="preserve">) </w:t>
            </w:r>
            <w:r w:rsidR="008A7F31" w:rsidRPr="00621243">
              <w:rPr>
                <w:rFonts w:asciiTheme="minorHAnsi" w:hAnsiTheme="minorHAnsi" w:cstheme="minorHAnsi"/>
                <w:sz w:val="20"/>
                <w:szCs w:val="20"/>
              </w:rPr>
              <w:t>dias</w:t>
            </w:r>
          </w:p>
        </w:tc>
        <w:tc>
          <w:tcPr>
            <w:tcW w:w="2121" w:type="dxa"/>
            <w:vAlign w:val="center"/>
          </w:tcPr>
          <w:p w14:paraId="51805058" w14:textId="748FBC5E" w:rsidR="00A56367" w:rsidRPr="00621243" w:rsidRDefault="006D1A86" w:rsidP="00315DA5">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240</w:t>
            </w:r>
            <w:r w:rsidR="007E6362" w:rsidRPr="00E341B7">
              <w:rPr>
                <w:rFonts w:asciiTheme="minorHAnsi" w:hAnsiTheme="minorHAnsi" w:cstheme="minorHAnsi"/>
                <w:sz w:val="20"/>
                <w:szCs w:val="20"/>
              </w:rPr>
              <w:t xml:space="preserve"> (</w:t>
            </w:r>
            <w:r w:rsidR="00BD606E">
              <w:rPr>
                <w:rFonts w:asciiTheme="minorHAnsi" w:hAnsiTheme="minorHAnsi" w:cstheme="minorHAnsi"/>
                <w:sz w:val="20"/>
                <w:szCs w:val="20"/>
              </w:rPr>
              <w:t xml:space="preserve">duzentos e </w:t>
            </w:r>
            <w:r>
              <w:rPr>
                <w:rFonts w:asciiTheme="minorHAnsi" w:hAnsiTheme="minorHAnsi" w:cstheme="minorHAnsi"/>
                <w:sz w:val="20"/>
                <w:szCs w:val="20"/>
              </w:rPr>
              <w:t>quarenta</w:t>
            </w:r>
            <w:r w:rsidR="007E6362" w:rsidRPr="00E341B7">
              <w:rPr>
                <w:rFonts w:asciiTheme="minorHAnsi" w:hAnsiTheme="minorHAnsi" w:cstheme="minorHAnsi"/>
                <w:sz w:val="20"/>
                <w:szCs w:val="20"/>
              </w:rPr>
              <w:t>) dias</w:t>
            </w:r>
          </w:p>
        </w:tc>
      </w:tr>
      <w:tr w:rsidR="0062417D" w:rsidRPr="00A56367" w14:paraId="5C051BDB" w14:textId="77777777" w:rsidTr="007E6362">
        <w:tc>
          <w:tcPr>
            <w:tcW w:w="3832" w:type="dxa"/>
            <w:shd w:val="clear" w:color="auto" w:fill="auto"/>
          </w:tcPr>
          <w:p w14:paraId="3ADF9F33" w14:textId="77777777" w:rsidR="0062417D" w:rsidRPr="00621243" w:rsidRDefault="0062417D" w:rsidP="0062417D">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Provisório</w:t>
            </w:r>
          </w:p>
        </w:tc>
        <w:tc>
          <w:tcPr>
            <w:tcW w:w="1985" w:type="dxa"/>
            <w:vAlign w:val="center"/>
          </w:tcPr>
          <w:p w14:paraId="2FEB2CB0" w14:textId="6B986333" w:rsidR="0062417D" w:rsidRPr="00621243" w:rsidRDefault="0062417D" w:rsidP="0062417D">
            <w:pPr>
              <w:spacing w:after="0" w:line="240" w:lineRule="auto"/>
              <w:jc w:val="center"/>
              <w:rPr>
                <w:rFonts w:asciiTheme="minorHAnsi" w:eastAsia="Times New Roman" w:hAnsiTheme="minorHAnsi" w:cstheme="minorHAnsi"/>
                <w:sz w:val="20"/>
                <w:szCs w:val="20"/>
                <w:highlight w:val="white"/>
              </w:rPr>
            </w:pPr>
            <w:r w:rsidRPr="00E341B7">
              <w:rPr>
                <w:rFonts w:asciiTheme="minorHAnsi" w:hAnsiTheme="minorHAnsi" w:cstheme="minorHAnsi"/>
                <w:sz w:val="20"/>
                <w:szCs w:val="20"/>
              </w:rPr>
              <w:t xml:space="preserve">Até </w:t>
            </w:r>
            <w:r>
              <w:rPr>
                <w:rFonts w:asciiTheme="minorHAnsi" w:hAnsiTheme="minorHAnsi" w:cstheme="minorHAnsi"/>
                <w:sz w:val="20"/>
                <w:szCs w:val="20"/>
              </w:rPr>
              <w:t>30</w:t>
            </w:r>
            <w:r w:rsidRPr="00E341B7">
              <w:rPr>
                <w:rFonts w:asciiTheme="minorHAnsi" w:hAnsiTheme="minorHAnsi" w:cstheme="minorHAnsi"/>
                <w:sz w:val="20"/>
                <w:szCs w:val="20"/>
              </w:rPr>
              <w:t xml:space="preserve"> (</w:t>
            </w:r>
            <w:r>
              <w:rPr>
                <w:rFonts w:asciiTheme="minorHAnsi" w:hAnsiTheme="minorHAnsi" w:cstheme="minorHAnsi"/>
                <w:sz w:val="20"/>
                <w:szCs w:val="20"/>
              </w:rPr>
              <w:t>trinta</w:t>
            </w:r>
            <w:r w:rsidRPr="00E341B7">
              <w:rPr>
                <w:rFonts w:asciiTheme="minorHAnsi" w:hAnsiTheme="minorHAnsi" w:cstheme="minorHAnsi"/>
                <w:sz w:val="20"/>
                <w:szCs w:val="20"/>
              </w:rPr>
              <w:t>) dias</w:t>
            </w:r>
          </w:p>
        </w:tc>
        <w:tc>
          <w:tcPr>
            <w:tcW w:w="2121" w:type="dxa"/>
            <w:vAlign w:val="center"/>
          </w:tcPr>
          <w:p w14:paraId="6C1E2883" w14:textId="41377CE5" w:rsidR="0062417D" w:rsidRPr="00621243" w:rsidRDefault="006D1A86" w:rsidP="0062417D">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270</w:t>
            </w:r>
            <w:r w:rsidR="007E6362" w:rsidRPr="00E341B7">
              <w:rPr>
                <w:rFonts w:asciiTheme="minorHAnsi" w:hAnsiTheme="minorHAnsi" w:cstheme="minorHAnsi"/>
                <w:sz w:val="20"/>
                <w:szCs w:val="20"/>
              </w:rPr>
              <w:t xml:space="preserve"> (</w:t>
            </w:r>
            <w:r>
              <w:rPr>
                <w:rFonts w:asciiTheme="minorHAnsi" w:hAnsiTheme="minorHAnsi" w:cstheme="minorHAnsi"/>
                <w:sz w:val="20"/>
                <w:szCs w:val="20"/>
              </w:rPr>
              <w:t>duzentos e setenta</w:t>
            </w:r>
            <w:r w:rsidR="007E6362" w:rsidRPr="00E341B7">
              <w:rPr>
                <w:rFonts w:asciiTheme="minorHAnsi" w:hAnsiTheme="minorHAnsi" w:cstheme="minorHAnsi"/>
                <w:sz w:val="20"/>
                <w:szCs w:val="20"/>
              </w:rPr>
              <w:t>) dias</w:t>
            </w:r>
          </w:p>
        </w:tc>
      </w:tr>
      <w:tr w:rsidR="0062417D" w:rsidRPr="00A56367" w14:paraId="2DABF013" w14:textId="77777777" w:rsidTr="007E6362">
        <w:tc>
          <w:tcPr>
            <w:tcW w:w="3832" w:type="dxa"/>
            <w:shd w:val="clear" w:color="auto" w:fill="auto"/>
          </w:tcPr>
          <w:p w14:paraId="4B0A7A8C" w14:textId="77777777" w:rsidR="0062417D" w:rsidRPr="00621243" w:rsidRDefault="0062417D" w:rsidP="0062417D">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Definitivo</w:t>
            </w:r>
          </w:p>
        </w:tc>
        <w:tc>
          <w:tcPr>
            <w:tcW w:w="1985" w:type="dxa"/>
            <w:vAlign w:val="center"/>
          </w:tcPr>
          <w:p w14:paraId="6C0C2C77" w14:textId="65778D3B" w:rsidR="0062417D" w:rsidRPr="00621243" w:rsidRDefault="0062417D" w:rsidP="0062417D">
            <w:pPr>
              <w:spacing w:after="0" w:line="240" w:lineRule="auto"/>
              <w:jc w:val="center"/>
              <w:rPr>
                <w:rFonts w:asciiTheme="minorHAnsi" w:eastAsia="Times New Roman" w:hAnsiTheme="minorHAnsi" w:cstheme="minorHAnsi"/>
                <w:sz w:val="20"/>
                <w:szCs w:val="20"/>
                <w:highlight w:val="white"/>
              </w:rPr>
            </w:pPr>
            <w:r w:rsidRPr="00E341B7">
              <w:rPr>
                <w:rFonts w:asciiTheme="minorHAnsi" w:hAnsiTheme="minorHAnsi" w:cstheme="minorHAnsi"/>
                <w:sz w:val="20"/>
                <w:szCs w:val="20"/>
              </w:rPr>
              <w:t xml:space="preserve">Até </w:t>
            </w:r>
            <w:r>
              <w:rPr>
                <w:rFonts w:asciiTheme="minorHAnsi" w:hAnsiTheme="minorHAnsi" w:cstheme="minorHAnsi"/>
                <w:sz w:val="20"/>
                <w:szCs w:val="20"/>
              </w:rPr>
              <w:t>9</w:t>
            </w:r>
            <w:r w:rsidRPr="00E341B7">
              <w:rPr>
                <w:rFonts w:asciiTheme="minorHAnsi" w:hAnsiTheme="minorHAnsi" w:cstheme="minorHAnsi"/>
                <w:sz w:val="20"/>
                <w:szCs w:val="20"/>
              </w:rPr>
              <w:t>0 (</w:t>
            </w:r>
            <w:r>
              <w:rPr>
                <w:rFonts w:asciiTheme="minorHAnsi" w:hAnsiTheme="minorHAnsi" w:cstheme="minorHAnsi"/>
                <w:sz w:val="20"/>
                <w:szCs w:val="20"/>
              </w:rPr>
              <w:t>noventa</w:t>
            </w:r>
            <w:r w:rsidRPr="00E341B7">
              <w:rPr>
                <w:rFonts w:asciiTheme="minorHAnsi" w:hAnsiTheme="minorHAnsi" w:cstheme="minorHAnsi"/>
                <w:sz w:val="20"/>
                <w:szCs w:val="20"/>
              </w:rPr>
              <w:t>) dias</w:t>
            </w:r>
          </w:p>
        </w:tc>
        <w:tc>
          <w:tcPr>
            <w:tcW w:w="2121" w:type="dxa"/>
            <w:vAlign w:val="center"/>
          </w:tcPr>
          <w:p w14:paraId="2A12C8BE" w14:textId="761D466D" w:rsidR="0062417D" w:rsidRPr="00621243" w:rsidRDefault="006D1A86" w:rsidP="0062417D">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360</w:t>
            </w:r>
            <w:r w:rsidR="007E6362" w:rsidRPr="00E341B7">
              <w:rPr>
                <w:rFonts w:asciiTheme="minorHAnsi" w:hAnsiTheme="minorHAnsi" w:cstheme="minorHAnsi"/>
                <w:sz w:val="20"/>
                <w:szCs w:val="20"/>
              </w:rPr>
              <w:t xml:space="preserve"> (</w:t>
            </w:r>
            <w:r>
              <w:rPr>
                <w:rFonts w:asciiTheme="minorHAnsi" w:hAnsiTheme="minorHAnsi" w:cstheme="minorHAnsi"/>
                <w:sz w:val="20"/>
                <w:szCs w:val="20"/>
              </w:rPr>
              <w:t>trezentos e sessenta</w:t>
            </w:r>
            <w:r w:rsidR="007E6362" w:rsidRPr="00E341B7">
              <w:rPr>
                <w:rFonts w:asciiTheme="minorHAnsi" w:hAnsiTheme="minorHAnsi" w:cstheme="minorHAnsi"/>
                <w:sz w:val="20"/>
                <w:szCs w:val="20"/>
              </w:rPr>
              <w:t>) dias</w:t>
            </w:r>
          </w:p>
        </w:tc>
      </w:tr>
    </w:tbl>
    <w:p w14:paraId="3825D495" w14:textId="3598D7CA" w:rsidR="00A56367" w:rsidRPr="00621243" w:rsidRDefault="00A56367" w:rsidP="00A56367">
      <w:pPr>
        <w:pStyle w:val="Legenda"/>
        <w:ind w:left="1418"/>
        <w:jc w:val="center"/>
        <w:rPr>
          <w:rFonts w:asciiTheme="minorHAnsi" w:hAnsiTheme="minorHAnsi" w:cstheme="minorHAnsi"/>
          <w:bCs/>
          <w:highlight w:val="yellow"/>
        </w:rPr>
      </w:pPr>
      <w:bookmarkStart w:id="28" w:name="_Ref221790332"/>
      <w:bookmarkStart w:id="29" w:name="_Toc185503716"/>
      <w:bookmarkStart w:id="30" w:name="_Toc221804365"/>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3C73C2">
        <w:rPr>
          <w:rFonts w:asciiTheme="minorHAnsi" w:hAnsiTheme="minorHAnsi" w:cstheme="minorHAnsi"/>
          <w:i w:val="0"/>
          <w:iCs w:val="0"/>
          <w:noProof/>
          <w:color w:val="auto"/>
        </w:rPr>
        <w:t>2</w:t>
      </w:r>
      <w:r w:rsidRPr="00621243">
        <w:rPr>
          <w:rFonts w:asciiTheme="minorHAnsi" w:hAnsiTheme="minorHAnsi" w:cstheme="minorHAnsi"/>
          <w:i w:val="0"/>
          <w:iCs w:val="0"/>
          <w:color w:val="auto"/>
        </w:rPr>
        <w:fldChar w:fldCharType="end"/>
      </w:r>
      <w:bookmarkEnd w:id="28"/>
      <w:r w:rsidRPr="00621243">
        <w:rPr>
          <w:rFonts w:asciiTheme="minorHAnsi" w:hAnsiTheme="minorHAnsi" w:cstheme="minorHAnsi"/>
          <w:i w:val="0"/>
          <w:iCs w:val="0"/>
          <w:color w:val="auto"/>
        </w:rPr>
        <w:t xml:space="preserve"> - Composição de prazos para a </w:t>
      </w:r>
      <w:r w:rsidR="007A7DE3" w:rsidRPr="00621243">
        <w:rPr>
          <w:rFonts w:asciiTheme="minorHAnsi" w:hAnsiTheme="minorHAnsi" w:cstheme="minorHAnsi"/>
          <w:i w:val="0"/>
          <w:iCs w:val="0"/>
          <w:color w:val="auto"/>
        </w:rPr>
        <w:t>execução</w:t>
      </w:r>
      <w:r w:rsidRPr="00621243">
        <w:rPr>
          <w:rFonts w:asciiTheme="minorHAnsi" w:hAnsiTheme="minorHAnsi" w:cstheme="minorHAnsi"/>
          <w:i w:val="0"/>
          <w:iCs w:val="0"/>
          <w:color w:val="auto"/>
        </w:rPr>
        <w:t xml:space="preserve"> contratual</w:t>
      </w:r>
      <w:bookmarkEnd w:id="29"/>
      <w:bookmarkEnd w:id="30"/>
    </w:p>
    <w:p w14:paraId="1E591D24"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prazo de vigência poderá ser prorrogado, por meio de procedimento específico, quando seu objeto não for concluído no período firmado no contrato, nos termos do art. 111 da Lei Federal nº 14.133, de 2021, desde que haja autorização formal da autoridade competente, sem prejuízo da responsabilização da parte que deu causa ao descumprimento do prazo.</w:t>
      </w:r>
    </w:p>
    <w:p w14:paraId="5BBFACB8" w14:textId="77777777"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Em caso de impedimento, ordem de paralisação ou suspensão do contrato, o cronograma de execução será prorrogado pelo tempo correspondente, anotadas tais circunstâncias mediante Termo Aditivo.</w:t>
      </w:r>
    </w:p>
    <w:p w14:paraId="6E6B7864" w14:textId="67F3CEE8" w:rsidR="00F56594" w:rsidRDefault="00F56594" w:rsidP="00C171CA">
      <w:pPr>
        <w:pStyle w:val="PargrafodaLista"/>
        <w:keepNext/>
        <w:numPr>
          <w:ilvl w:val="1"/>
          <w:numId w:val="1"/>
        </w:numPr>
        <w:tabs>
          <w:tab w:val="left" w:pos="2445"/>
        </w:tabs>
        <w:spacing w:before="240" w:line="360" w:lineRule="auto"/>
        <w:contextualSpacing w:val="0"/>
        <w:jc w:val="both"/>
        <w:outlineLvl w:val="1"/>
        <w:rPr>
          <w:rFonts w:asciiTheme="minorHAnsi" w:hAnsiTheme="minorHAnsi" w:cstheme="minorHAnsi"/>
          <w:b/>
          <w:sz w:val="24"/>
          <w:szCs w:val="24"/>
        </w:rPr>
      </w:pPr>
      <w:bookmarkStart w:id="31" w:name="_Toc221804405"/>
      <w:r>
        <w:rPr>
          <w:rFonts w:asciiTheme="minorHAnsi" w:hAnsiTheme="minorHAnsi" w:cstheme="minorHAnsi"/>
          <w:b/>
          <w:sz w:val="24"/>
          <w:szCs w:val="24"/>
        </w:rPr>
        <w:t xml:space="preserve">Do local de execução </w:t>
      </w:r>
      <w:r w:rsidR="00FE4528">
        <w:rPr>
          <w:rFonts w:asciiTheme="minorHAnsi" w:hAnsiTheme="minorHAnsi" w:cstheme="minorHAnsi"/>
          <w:b/>
          <w:sz w:val="24"/>
          <w:szCs w:val="24"/>
        </w:rPr>
        <w:t>da obra</w:t>
      </w:r>
      <w:bookmarkEnd w:id="31"/>
    </w:p>
    <w:p w14:paraId="72EF73D3" w14:textId="040005C6" w:rsidR="00A56367" w:rsidRPr="00A56367" w:rsidRDefault="00621243"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Os serviços</w:t>
      </w:r>
      <w:r w:rsidR="00A56367" w:rsidRPr="00A56367">
        <w:rPr>
          <w:rFonts w:asciiTheme="minorHAnsi" w:hAnsiTheme="minorHAnsi" w:cstheme="minorHAnsi"/>
          <w:bCs/>
          <w:sz w:val="24"/>
          <w:szCs w:val="24"/>
        </w:rPr>
        <w:t xml:space="preserve"> deverão ser </w:t>
      </w:r>
      <w:r w:rsidRPr="00A56367">
        <w:rPr>
          <w:rFonts w:asciiTheme="minorHAnsi" w:hAnsiTheme="minorHAnsi" w:cstheme="minorHAnsi"/>
          <w:bCs/>
          <w:sz w:val="24"/>
          <w:szCs w:val="24"/>
        </w:rPr>
        <w:t>executados</w:t>
      </w:r>
      <w:r w:rsidR="00A56367" w:rsidRPr="00A56367">
        <w:rPr>
          <w:rFonts w:asciiTheme="minorHAnsi" w:hAnsiTheme="minorHAnsi" w:cstheme="minorHAnsi"/>
          <w:bCs/>
          <w:sz w:val="24"/>
          <w:szCs w:val="24"/>
        </w:rPr>
        <w:t xml:space="preserve"> nos locais discriminados no Memorial descritivo e Projetos anexos aos autos</w:t>
      </w:r>
      <w:r w:rsidR="007A7DE3">
        <w:rPr>
          <w:rFonts w:asciiTheme="minorHAnsi" w:hAnsiTheme="minorHAnsi" w:cstheme="minorHAnsi"/>
          <w:bCs/>
          <w:sz w:val="24"/>
          <w:szCs w:val="24"/>
        </w:rPr>
        <w:t xml:space="preserve">, conforme </w:t>
      </w:r>
      <w:r w:rsidR="00541809" w:rsidRPr="00892D7B">
        <w:rPr>
          <w:rFonts w:asciiTheme="minorHAnsi" w:hAnsiTheme="minorHAnsi" w:cstheme="minorHAnsi"/>
          <w:bCs/>
          <w:sz w:val="24"/>
          <w:szCs w:val="24"/>
        </w:rPr>
        <w:fldChar w:fldCharType="begin"/>
      </w:r>
      <w:r w:rsidR="00541809" w:rsidRPr="00892D7B">
        <w:rPr>
          <w:rFonts w:asciiTheme="minorHAnsi" w:hAnsiTheme="minorHAnsi" w:cstheme="minorHAnsi"/>
          <w:bCs/>
          <w:sz w:val="24"/>
          <w:szCs w:val="24"/>
        </w:rPr>
        <w:instrText xml:space="preserve"> REF _Ref221801904 \h </w:instrText>
      </w:r>
      <w:r w:rsidR="00892D7B">
        <w:rPr>
          <w:rFonts w:asciiTheme="minorHAnsi" w:hAnsiTheme="minorHAnsi" w:cstheme="minorHAnsi"/>
          <w:bCs/>
          <w:sz w:val="24"/>
          <w:szCs w:val="24"/>
        </w:rPr>
        <w:instrText xml:space="preserve"> \* MERGEFORMAT </w:instrText>
      </w:r>
      <w:r w:rsidR="00541809" w:rsidRPr="00892D7B">
        <w:rPr>
          <w:rFonts w:asciiTheme="minorHAnsi" w:hAnsiTheme="minorHAnsi" w:cstheme="minorHAnsi"/>
          <w:bCs/>
          <w:sz w:val="24"/>
          <w:szCs w:val="24"/>
        </w:rPr>
      </w:r>
      <w:r w:rsidR="00541809" w:rsidRPr="00892D7B">
        <w:rPr>
          <w:rFonts w:asciiTheme="minorHAnsi" w:hAnsiTheme="minorHAnsi" w:cstheme="minorHAnsi"/>
          <w:bCs/>
          <w:sz w:val="24"/>
          <w:szCs w:val="24"/>
        </w:rPr>
        <w:fldChar w:fldCharType="separate"/>
      </w:r>
      <w:r w:rsidR="003C73C2" w:rsidRPr="003C73C2">
        <w:rPr>
          <w:rFonts w:asciiTheme="minorHAnsi" w:hAnsiTheme="minorHAnsi" w:cstheme="minorHAnsi"/>
          <w:sz w:val="24"/>
          <w:szCs w:val="24"/>
        </w:rPr>
        <w:t xml:space="preserve">Quadro </w:t>
      </w:r>
      <w:r w:rsidR="003C73C2" w:rsidRPr="003C73C2">
        <w:rPr>
          <w:rFonts w:asciiTheme="minorHAnsi" w:hAnsiTheme="minorHAnsi" w:cstheme="minorHAnsi"/>
          <w:noProof/>
          <w:sz w:val="24"/>
          <w:szCs w:val="24"/>
        </w:rPr>
        <w:t>1</w:t>
      </w:r>
      <w:r w:rsidR="00541809" w:rsidRPr="00892D7B">
        <w:rPr>
          <w:rFonts w:asciiTheme="minorHAnsi" w:hAnsiTheme="minorHAnsi" w:cstheme="minorHAnsi"/>
          <w:bCs/>
          <w:sz w:val="24"/>
          <w:szCs w:val="24"/>
        </w:rPr>
        <w:fldChar w:fldCharType="end"/>
      </w:r>
      <w:r w:rsidR="00541809">
        <w:rPr>
          <w:rFonts w:asciiTheme="minorHAnsi" w:hAnsiTheme="minorHAnsi" w:cstheme="minorHAnsi"/>
          <w:bCs/>
          <w:sz w:val="24"/>
          <w:szCs w:val="24"/>
        </w:rPr>
        <w:t xml:space="preserve"> </w:t>
      </w:r>
      <w:r w:rsidR="00A56367" w:rsidRPr="00A56367">
        <w:rPr>
          <w:rFonts w:asciiTheme="minorHAnsi" w:hAnsiTheme="minorHAnsi" w:cstheme="minorHAnsi"/>
          <w:bCs/>
          <w:sz w:val="24"/>
          <w:szCs w:val="24"/>
        </w:rPr>
        <w:t>abaixo</w:t>
      </w:r>
      <w:r w:rsidR="00892D7B">
        <w:rPr>
          <w:rFonts w:asciiTheme="minorHAnsi" w:hAnsiTheme="minorHAnsi" w:cstheme="minorHAnsi"/>
          <w:bCs/>
          <w:sz w:val="24"/>
          <w:szCs w:val="24"/>
        </w:rPr>
        <w:t>.</w:t>
      </w:r>
    </w:p>
    <w:tbl>
      <w:tblPr>
        <w:tblStyle w:val="Tabelacomgrade"/>
        <w:tblW w:w="7938" w:type="dxa"/>
        <w:tblInd w:w="1413" w:type="dxa"/>
        <w:tblLook w:val="04A0" w:firstRow="1" w:lastRow="0" w:firstColumn="1" w:lastColumn="0" w:noHBand="0" w:noVBand="1"/>
      </w:tblPr>
      <w:tblGrid>
        <w:gridCol w:w="4394"/>
        <w:gridCol w:w="1843"/>
        <w:gridCol w:w="1701"/>
      </w:tblGrid>
      <w:tr w:rsidR="00A56367" w:rsidRPr="00A56367" w14:paraId="4E20ACB5" w14:textId="77777777" w:rsidTr="00892D7B">
        <w:trPr>
          <w:tblHeader/>
        </w:trPr>
        <w:tc>
          <w:tcPr>
            <w:tcW w:w="4394" w:type="dxa"/>
            <w:vMerge w:val="restart"/>
            <w:shd w:val="clear" w:color="auto" w:fill="D9D9D9" w:themeFill="background1" w:themeFillShade="D9"/>
            <w:vAlign w:val="center"/>
          </w:tcPr>
          <w:p w14:paraId="673B5C56" w14:textId="77777777" w:rsidR="00A56367" w:rsidRPr="00D33C7C" w:rsidRDefault="00A56367" w:rsidP="00EE151E">
            <w:pPr>
              <w:spacing w:after="0" w:line="240" w:lineRule="auto"/>
              <w:jc w:val="center"/>
              <w:rPr>
                <w:rFonts w:asciiTheme="minorHAnsi" w:hAnsiTheme="minorHAnsi" w:cstheme="minorHAnsi"/>
                <w:sz w:val="20"/>
                <w:szCs w:val="20"/>
              </w:rPr>
            </w:pPr>
            <w:r w:rsidRPr="00D33C7C">
              <w:rPr>
                <w:rFonts w:asciiTheme="minorHAnsi" w:hAnsiTheme="minorHAnsi" w:cstheme="minorHAnsi"/>
                <w:b/>
                <w:bCs/>
                <w:sz w:val="20"/>
                <w:szCs w:val="20"/>
              </w:rPr>
              <w:lastRenderedPageBreak/>
              <w:t>Endereço</w:t>
            </w:r>
          </w:p>
        </w:tc>
        <w:tc>
          <w:tcPr>
            <w:tcW w:w="3544" w:type="dxa"/>
            <w:gridSpan w:val="2"/>
            <w:shd w:val="clear" w:color="auto" w:fill="D9D9D9" w:themeFill="background1" w:themeFillShade="D9"/>
          </w:tcPr>
          <w:p w14:paraId="6B5244A7" w14:textId="77777777" w:rsidR="00A56367" w:rsidRPr="00D33C7C" w:rsidRDefault="00A56367" w:rsidP="00EE151E">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Coordenadas geográficas aproximadas</w:t>
            </w:r>
          </w:p>
        </w:tc>
      </w:tr>
      <w:tr w:rsidR="00A56367" w:rsidRPr="00A56367" w14:paraId="6976376B" w14:textId="77777777" w:rsidTr="00892D7B">
        <w:trPr>
          <w:trHeight w:val="56"/>
          <w:tblHeader/>
        </w:trPr>
        <w:tc>
          <w:tcPr>
            <w:tcW w:w="4394" w:type="dxa"/>
            <w:vMerge/>
            <w:shd w:val="clear" w:color="auto" w:fill="D9D9D9" w:themeFill="background1" w:themeFillShade="D9"/>
            <w:vAlign w:val="center"/>
          </w:tcPr>
          <w:p w14:paraId="568E8746" w14:textId="77777777" w:rsidR="00A56367" w:rsidRPr="00D33C7C" w:rsidRDefault="00A56367" w:rsidP="00EE151E">
            <w:pPr>
              <w:spacing w:after="0" w:line="240" w:lineRule="auto"/>
              <w:jc w:val="center"/>
              <w:rPr>
                <w:rFonts w:asciiTheme="minorHAnsi" w:hAnsiTheme="minorHAnsi" w:cstheme="minorHAnsi"/>
                <w:b/>
                <w:bCs/>
                <w:sz w:val="20"/>
                <w:szCs w:val="20"/>
              </w:rPr>
            </w:pPr>
          </w:p>
        </w:tc>
        <w:tc>
          <w:tcPr>
            <w:tcW w:w="1843" w:type="dxa"/>
            <w:shd w:val="clear" w:color="auto" w:fill="D9D9D9" w:themeFill="background1" w:themeFillShade="D9"/>
          </w:tcPr>
          <w:p w14:paraId="34E87B5F" w14:textId="77777777" w:rsidR="00A56367" w:rsidRPr="00D33C7C" w:rsidRDefault="00A56367" w:rsidP="00EE151E">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Latitude</w:t>
            </w:r>
          </w:p>
        </w:tc>
        <w:tc>
          <w:tcPr>
            <w:tcW w:w="1701" w:type="dxa"/>
            <w:shd w:val="clear" w:color="auto" w:fill="D9D9D9" w:themeFill="background1" w:themeFillShade="D9"/>
          </w:tcPr>
          <w:p w14:paraId="55D1B76A" w14:textId="77777777" w:rsidR="00A56367" w:rsidRPr="00D33C7C" w:rsidRDefault="00A56367" w:rsidP="00EE151E">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Longitude</w:t>
            </w:r>
          </w:p>
        </w:tc>
      </w:tr>
      <w:tr w:rsidR="00A56367" w:rsidRPr="00A56367" w14:paraId="4062E478" w14:textId="77777777" w:rsidTr="00EE151E">
        <w:trPr>
          <w:trHeight w:val="204"/>
        </w:trPr>
        <w:tc>
          <w:tcPr>
            <w:tcW w:w="4394" w:type="dxa"/>
            <w:shd w:val="clear" w:color="auto" w:fill="auto"/>
          </w:tcPr>
          <w:p w14:paraId="773902DF" w14:textId="39F3682B" w:rsidR="00A56367" w:rsidRPr="00D33C7C" w:rsidRDefault="007E10D7" w:rsidP="00EE151E">
            <w:pPr>
              <w:spacing w:after="0" w:line="240" w:lineRule="auto"/>
              <w:jc w:val="both"/>
              <w:rPr>
                <w:rFonts w:asciiTheme="minorHAnsi" w:hAnsiTheme="minorHAnsi" w:cstheme="minorHAnsi"/>
                <w:sz w:val="20"/>
                <w:szCs w:val="20"/>
                <w:highlight w:val="yellow"/>
              </w:rPr>
            </w:pPr>
            <w:r w:rsidRPr="007E10D7">
              <w:rPr>
                <w:rFonts w:asciiTheme="minorHAnsi" w:eastAsia="Times New Roman" w:hAnsiTheme="minorHAnsi" w:cstheme="minorHAnsi"/>
                <w:sz w:val="20"/>
                <w:szCs w:val="20"/>
              </w:rPr>
              <w:t xml:space="preserve">Rua </w:t>
            </w:r>
            <w:r w:rsidR="003734F0">
              <w:rPr>
                <w:rFonts w:asciiTheme="minorHAnsi" w:eastAsia="Times New Roman" w:hAnsiTheme="minorHAnsi" w:cstheme="minorHAnsi"/>
                <w:sz w:val="20"/>
                <w:szCs w:val="20"/>
              </w:rPr>
              <w:t>018</w:t>
            </w:r>
            <w:r>
              <w:rPr>
                <w:rFonts w:asciiTheme="minorHAnsi" w:eastAsia="Times New Roman" w:hAnsiTheme="minorHAnsi" w:cstheme="minorHAnsi"/>
                <w:sz w:val="20"/>
                <w:szCs w:val="20"/>
              </w:rPr>
              <w:t>, Q</w:t>
            </w:r>
            <w:r w:rsidR="003734F0">
              <w:rPr>
                <w:rFonts w:asciiTheme="minorHAnsi" w:eastAsia="Times New Roman" w:hAnsiTheme="minorHAnsi" w:cstheme="minorHAnsi"/>
                <w:sz w:val="20"/>
                <w:szCs w:val="20"/>
              </w:rPr>
              <w:t>D</w:t>
            </w:r>
            <w:r w:rsidR="00994432">
              <w:rPr>
                <w:rFonts w:asciiTheme="minorHAnsi" w:eastAsia="Times New Roman" w:hAnsiTheme="minorHAnsi" w:cstheme="minorHAnsi"/>
                <w:sz w:val="20"/>
                <w:szCs w:val="20"/>
              </w:rPr>
              <w:t> </w:t>
            </w:r>
            <w:r w:rsidR="003734F0">
              <w:rPr>
                <w:rFonts w:asciiTheme="minorHAnsi" w:eastAsia="Times New Roman" w:hAnsiTheme="minorHAnsi" w:cstheme="minorHAnsi"/>
                <w:sz w:val="20"/>
                <w:szCs w:val="20"/>
              </w:rPr>
              <w:t>34</w:t>
            </w:r>
            <w:r w:rsidR="0009687C">
              <w:rPr>
                <w:rFonts w:asciiTheme="minorHAnsi" w:eastAsia="Times New Roman" w:hAnsiTheme="minorHAnsi" w:cstheme="minorHAnsi"/>
                <w:sz w:val="20"/>
                <w:szCs w:val="20"/>
              </w:rPr>
              <w:t xml:space="preserve">, </w:t>
            </w:r>
            <w:r>
              <w:rPr>
                <w:rFonts w:asciiTheme="minorHAnsi" w:eastAsia="Times New Roman" w:hAnsiTheme="minorHAnsi" w:cstheme="minorHAnsi"/>
                <w:sz w:val="20"/>
                <w:szCs w:val="20"/>
              </w:rPr>
              <w:t xml:space="preserve">Bairro </w:t>
            </w:r>
            <w:r w:rsidR="003734F0">
              <w:rPr>
                <w:rFonts w:asciiTheme="minorHAnsi" w:eastAsia="Times New Roman" w:hAnsiTheme="minorHAnsi" w:cstheme="minorHAnsi"/>
                <w:sz w:val="20"/>
                <w:szCs w:val="20"/>
              </w:rPr>
              <w:t>Santa Terezinha</w:t>
            </w:r>
            <w:r w:rsidR="00A56367" w:rsidRPr="00D33C7C">
              <w:rPr>
                <w:rFonts w:asciiTheme="minorHAnsi" w:eastAsia="Times New Roman" w:hAnsiTheme="minorHAnsi" w:cstheme="minorHAnsi"/>
                <w:sz w:val="20"/>
                <w:szCs w:val="20"/>
              </w:rPr>
              <w:t>, Jataí-GO</w:t>
            </w:r>
          </w:p>
        </w:tc>
        <w:tc>
          <w:tcPr>
            <w:tcW w:w="1843" w:type="dxa"/>
            <w:vAlign w:val="center"/>
          </w:tcPr>
          <w:p w14:paraId="613020A4" w14:textId="7977F57D" w:rsidR="00A56367" w:rsidRPr="0009687C" w:rsidRDefault="003734F0" w:rsidP="00EE151E">
            <w:pPr>
              <w:spacing w:after="0" w:line="240" w:lineRule="auto"/>
              <w:jc w:val="center"/>
              <w:rPr>
                <w:rFonts w:asciiTheme="minorHAnsi" w:eastAsia="Times New Roman" w:hAnsiTheme="minorHAnsi" w:cstheme="minorHAnsi"/>
                <w:sz w:val="20"/>
                <w:szCs w:val="20"/>
                <w:highlight w:val="yellow"/>
              </w:rPr>
            </w:pPr>
            <w:r w:rsidRPr="003734F0">
              <w:rPr>
                <w:rFonts w:asciiTheme="minorHAnsi" w:eastAsia="Times New Roman" w:hAnsiTheme="minorHAnsi" w:cstheme="minorHAnsi"/>
                <w:sz w:val="20"/>
                <w:szCs w:val="20"/>
              </w:rPr>
              <w:t>17°52'9.38"S</w:t>
            </w:r>
          </w:p>
        </w:tc>
        <w:tc>
          <w:tcPr>
            <w:tcW w:w="1701" w:type="dxa"/>
            <w:vAlign w:val="center"/>
          </w:tcPr>
          <w:p w14:paraId="0E6128B2" w14:textId="778AB123" w:rsidR="00A56367" w:rsidRPr="0009687C" w:rsidRDefault="003734F0" w:rsidP="00EE151E">
            <w:pPr>
              <w:spacing w:after="0" w:line="240" w:lineRule="auto"/>
              <w:jc w:val="center"/>
              <w:rPr>
                <w:rFonts w:asciiTheme="minorHAnsi" w:eastAsia="Times New Roman" w:hAnsiTheme="minorHAnsi" w:cstheme="minorHAnsi"/>
                <w:sz w:val="20"/>
                <w:szCs w:val="20"/>
                <w:highlight w:val="yellow"/>
              </w:rPr>
            </w:pPr>
            <w:r w:rsidRPr="003734F0">
              <w:rPr>
                <w:rFonts w:asciiTheme="minorHAnsi" w:eastAsia="Times New Roman" w:hAnsiTheme="minorHAnsi" w:cstheme="minorHAnsi"/>
                <w:sz w:val="20"/>
                <w:szCs w:val="20"/>
              </w:rPr>
              <w:t>51°42'53.90"O</w:t>
            </w:r>
          </w:p>
        </w:tc>
      </w:tr>
    </w:tbl>
    <w:p w14:paraId="2CE3A517" w14:textId="480784C5" w:rsidR="00A56367" w:rsidRDefault="00A56367" w:rsidP="00A56367">
      <w:pPr>
        <w:pStyle w:val="Legenda"/>
        <w:ind w:left="1418"/>
        <w:jc w:val="center"/>
        <w:rPr>
          <w:rFonts w:asciiTheme="minorHAnsi" w:hAnsiTheme="minorHAnsi" w:cstheme="minorHAnsi"/>
          <w:i w:val="0"/>
          <w:iCs w:val="0"/>
          <w:color w:val="auto"/>
        </w:rPr>
      </w:pPr>
      <w:bookmarkStart w:id="32" w:name="_Ref221801904"/>
      <w:bookmarkStart w:id="33" w:name="_Toc185503721"/>
      <w:bookmarkStart w:id="34" w:name="_Toc221804369"/>
      <w:r w:rsidRPr="00D33C7C">
        <w:rPr>
          <w:rFonts w:asciiTheme="minorHAnsi" w:hAnsiTheme="minorHAnsi" w:cstheme="minorHAnsi"/>
          <w:i w:val="0"/>
          <w:iCs w:val="0"/>
          <w:color w:val="auto"/>
        </w:rPr>
        <w:t xml:space="preserve">Quadro </w:t>
      </w:r>
      <w:r w:rsidRPr="00D33C7C">
        <w:rPr>
          <w:rFonts w:asciiTheme="minorHAnsi" w:hAnsiTheme="minorHAnsi" w:cstheme="minorHAnsi"/>
          <w:i w:val="0"/>
          <w:iCs w:val="0"/>
          <w:color w:val="auto"/>
        </w:rPr>
        <w:fldChar w:fldCharType="begin"/>
      </w:r>
      <w:r w:rsidRPr="00D33C7C">
        <w:rPr>
          <w:rFonts w:asciiTheme="minorHAnsi" w:hAnsiTheme="minorHAnsi" w:cstheme="minorHAnsi"/>
          <w:i w:val="0"/>
          <w:iCs w:val="0"/>
          <w:color w:val="auto"/>
        </w:rPr>
        <w:instrText xml:space="preserve"> SEQ Quadro \* ARABIC </w:instrText>
      </w:r>
      <w:r w:rsidRPr="00D33C7C">
        <w:rPr>
          <w:rFonts w:asciiTheme="minorHAnsi" w:hAnsiTheme="minorHAnsi" w:cstheme="minorHAnsi"/>
          <w:i w:val="0"/>
          <w:iCs w:val="0"/>
          <w:color w:val="auto"/>
        </w:rPr>
        <w:fldChar w:fldCharType="separate"/>
      </w:r>
      <w:r w:rsidR="003C73C2">
        <w:rPr>
          <w:rFonts w:asciiTheme="minorHAnsi" w:hAnsiTheme="minorHAnsi" w:cstheme="minorHAnsi"/>
          <w:i w:val="0"/>
          <w:iCs w:val="0"/>
          <w:noProof/>
          <w:color w:val="auto"/>
        </w:rPr>
        <w:t>1</w:t>
      </w:r>
      <w:r w:rsidRPr="00D33C7C">
        <w:rPr>
          <w:rFonts w:asciiTheme="minorHAnsi" w:hAnsiTheme="minorHAnsi" w:cstheme="minorHAnsi"/>
          <w:i w:val="0"/>
          <w:iCs w:val="0"/>
          <w:color w:val="auto"/>
        </w:rPr>
        <w:fldChar w:fldCharType="end"/>
      </w:r>
      <w:bookmarkEnd w:id="32"/>
      <w:r w:rsidRPr="00D33C7C">
        <w:rPr>
          <w:rFonts w:asciiTheme="minorHAnsi" w:hAnsiTheme="minorHAnsi" w:cstheme="minorHAnsi"/>
          <w:i w:val="0"/>
          <w:iCs w:val="0"/>
          <w:color w:val="auto"/>
        </w:rPr>
        <w:t xml:space="preserve"> - Local de execução d</w:t>
      </w:r>
      <w:bookmarkEnd w:id="33"/>
      <w:r w:rsidR="00FE4528">
        <w:rPr>
          <w:rFonts w:asciiTheme="minorHAnsi" w:hAnsiTheme="minorHAnsi" w:cstheme="minorHAnsi"/>
          <w:i w:val="0"/>
          <w:iCs w:val="0"/>
          <w:color w:val="auto"/>
        </w:rPr>
        <w:t>a</w:t>
      </w:r>
      <w:r w:rsidR="00441640">
        <w:rPr>
          <w:rFonts w:asciiTheme="minorHAnsi" w:hAnsiTheme="minorHAnsi" w:cstheme="minorHAnsi"/>
          <w:i w:val="0"/>
          <w:iCs w:val="0"/>
          <w:color w:val="auto"/>
        </w:rPr>
        <w:t xml:space="preserve"> </w:t>
      </w:r>
      <w:r w:rsidR="00FE4528">
        <w:rPr>
          <w:rFonts w:asciiTheme="minorHAnsi" w:hAnsiTheme="minorHAnsi" w:cstheme="minorHAnsi"/>
          <w:i w:val="0"/>
          <w:iCs w:val="0"/>
          <w:color w:val="auto"/>
        </w:rPr>
        <w:t>obra</w:t>
      </w:r>
      <w:bookmarkEnd w:id="34"/>
    </w:p>
    <w:p w14:paraId="7BE906C5" w14:textId="05222D42" w:rsidR="00F56594" w:rsidRDefault="00F56594"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35" w:name="_Toc221804406"/>
      <w:bookmarkStart w:id="36" w:name="_Toc185503734"/>
      <w:r>
        <w:rPr>
          <w:rFonts w:asciiTheme="minorHAnsi" w:hAnsiTheme="minorHAnsi" w:cstheme="minorHAnsi"/>
          <w:b/>
          <w:sz w:val="24"/>
          <w:szCs w:val="24"/>
        </w:rPr>
        <w:t>Do horário de execução dos serviços</w:t>
      </w:r>
      <w:bookmarkEnd w:id="35"/>
    </w:p>
    <w:p w14:paraId="72C7D63A" w14:textId="77777777" w:rsidR="00F56594" w:rsidRP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Os serviços deverão ser executados, preferencialmente, de segunda a sexta-feira, das 8h às 18h e, aos sábados, das 8h às 12h.</w:t>
      </w:r>
    </w:p>
    <w:p w14:paraId="77727557" w14:textId="77777777" w:rsid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Nos casos em que houver necessidade, seja por fatores técnicos, logísticos e operacionais,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poderá executar os serviços em fins de semana, jornadas noturnas, feriados, desde que autorizadas e acordadas com o setor de fiscalização e/ou responsável pela unidade, para que sejam tomadas as providências cabíveis.</w:t>
      </w:r>
    </w:p>
    <w:p w14:paraId="592A55BE" w14:textId="77777777" w:rsidR="006F170C" w:rsidRPr="006F170C" w:rsidRDefault="006F17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7" w:name="_Toc185503733"/>
      <w:bookmarkStart w:id="38" w:name="_Toc221804407"/>
      <w:r w:rsidRPr="006F170C">
        <w:rPr>
          <w:rFonts w:asciiTheme="minorHAnsi" w:hAnsiTheme="minorHAnsi" w:cstheme="minorHAnsi"/>
          <w:b/>
          <w:sz w:val="24"/>
          <w:szCs w:val="24"/>
        </w:rPr>
        <w:t>DA CONTRATAÇÃO</w:t>
      </w:r>
      <w:bookmarkEnd w:id="37"/>
      <w:bookmarkEnd w:id="38"/>
    </w:p>
    <w:p w14:paraId="482836C9" w14:textId="3F69F76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Para a execução </w:t>
      </w:r>
      <w:r w:rsidR="00D33C7C">
        <w:rPr>
          <w:rFonts w:asciiTheme="minorHAnsi" w:hAnsiTheme="minorHAnsi" w:cstheme="minorHAnsi"/>
          <w:bCs/>
          <w:sz w:val="24"/>
          <w:szCs w:val="24"/>
        </w:rPr>
        <w:t>dos serviços</w:t>
      </w:r>
      <w:r w:rsidRPr="006F170C">
        <w:rPr>
          <w:rFonts w:asciiTheme="minorHAnsi" w:hAnsiTheme="minorHAnsi" w:cstheme="minorHAnsi"/>
          <w:bCs/>
          <w:sz w:val="24"/>
          <w:szCs w:val="24"/>
        </w:rPr>
        <w:t xml:space="preserve"> do presente projeto básico será adotada a execução indireta, por meio de contratação de empresa do ramo, baseado na Lei Federal nº</w:t>
      </w:r>
      <w:r w:rsidR="00994432">
        <w:rPr>
          <w:rFonts w:asciiTheme="minorHAnsi" w:hAnsiTheme="minorHAnsi" w:cstheme="minorHAnsi"/>
          <w:bCs/>
          <w:sz w:val="24"/>
          <w:szCs w:val="24"/>
        </w:rPr>
        <w:t> </w:t>
      </w:r>
      <w:r w:rsidRPr="006F170C">
        <w:rPr>
          <w:rFonts w:asciiTheme="minorHAnsi" w:hAnsiTheme="minorHAnsi" w:cstheme="minorHAnsi"/>
          <w:bCs/>
          <w:sz w:val="24"/>
          <w:szCs w:val="24"/>
        </w:rPr>
        <w:t xml:space="preserve">14.133, de 2021, </w:t>
      </w:r>
      <w:r w:rsidRPr="006F170C">
        <w:rPr>
          <w:rFonts w:asciiTheme="minorHAnsi" w:hAnsiTheme="minorHAnsi" w:cstheme="minorHAnsi"/>
          <w:b/>
          <w:sz w:val="24"/>
          <w:szCs w:val="24"/>
        </w:rPr>
        <w:t xml:space="preserve">pela modalidade concorrência, com critério de julgamento de menor preço e com regime de execução por empreitada por preço </w:t>
      </w:r>
      <w:r w:rsidR="00392C0C">
        <w:rPr>
          <w:rFonts w:asciiTheme="minorHAnsi" w:hAnsiTheme="minorHAnsi" w:cstheme="minorHAnsi"/>
          <w:b/>
          <w:sz w:val="24"/>
          <w:szCs w:val="24"/>
        </w:rPr>
        <w:t>unitário</w:t>
      </w:r>
      <w:r w:rsidRPr="006F170C">
        <w:rPr>
          <w:rFonts w:asciiTheme="minorHAnsi" w:hAnsiTheme="minorHAnsi" w:cstheme="minorHAnsi"/>
          <w:bCs/>
          <w:sz w:val="24"/>
          <w:szCs w:val="24"/>
        </w:rPr>
        <w:t>, tendo em vista a vantajosidade para a Administração, oriunda da economia de escala.</w:t>
      </w:r>
    </w:p>
    <w:p w14:paraId="49CA91EA"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A </w:t>
      </w:r>
      <w:r w:rsidRPr="006F170C">
        <w:rPr>
          <w:rFonts w:asciiTheme="minorHAnsi" w:hAnsiTheme="minorHAnsi" w:cstheme="minorHAnsi"/>
          <w:b/>
          <w:sz w:val="24"/>
          <w:szCs w:val="24"/>
        </w:rPr>
        <w:t>contratada</w:t>
      </w:r>
      <w:r w:rsidRPr="006F170C">
        <w:rPr>
          <w:rFonts w:asciiTheme="minorHAnsi" w:hAnsiTheme="minorHAnsi" w:cstheme="minorHAnsi"/>
          <w:bCs/>
          <w:sz w:val="24"/>
          <w:szCs w:val="24"/>
        </w:rPr>
        <w:t xml:space="preserve"> somente poderá subcontratar a execução de partes do contrato a terceiros, mediante autorização prévia da </w:t>
      </w:r>
      <w:r w:rsidRPr="006F170C">
        <w:rPr>
          <w:rFonts w:asciiTheme="minorHAnsi" w:hAnsiTheme="minorHAnsi" w:cstheme="minorHAnsi"/>
          <w:b/>
          <w:sz w:val="24"/>
          <w:szCs w:val="24"/>
        </w:rPr>
        <w:t>contratante</w:t>
      </w:r>
      <w:r w:rsidRPr="006F170C">
        <w:rPr>
          <w:rFonts w:asciiTheme="minorHAnsi" w:hAnsiTheme="minorHAnsi" w:cstheme="minorHAnsi"/>
          <w:bCs/>
          <w:sz w:val="24"/>
          <w:szCs w:val="24"/>
        </w:rPr>
        <w:t>, sem nenhum prejuízo das responsabilidades contratuais e legais, conforme art. 122 da Lei Federal nº 14.133, de 2021.</w:t>
      </w:r>
    </w:p>
    <w:p w14:paraId="7B4C9020" w14:textId="77777777" w:rsid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Todas as informações detalhadas dos serviços citados acima estão contidas nos autos do processo licitatório.</w:t>
      </w:r>
    </w:p>
    <w:p w14:paraId="13E13424" w14:textId="13BA5264" w:rsidR="00AA6179" w:rsidRPr="00AA6179" w:rsidRDefault="00AA617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9" w:name="_Toc221804408"/>
      <w:r w:rsidRPr="00AA6179">
        <w:rPr>
          <w:rFonts w:asciiTheme="minorHAnsi" w:hAnsiTheme="minorHAnsi" w:cstheme="minorHAnsi"/>
          <w:b/>
          <w:sz w:val="24"/>
          <w:szCs w:val="24"/>
        </w:rPr>
        <w:lastRenderedPageBreak/>
        <w:t>APRESENTAÇÃO DA(S) PROPOSTA(S)</w:t>
      </w:r>
      <w:bookmarkEnd w:id="36"/>
      <w:bookmarkEnd w:id="39"/>
    </w:p>
    <w:p w14:paraId="4199FB21"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de preço(s) deverá(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contemplar os seguintes documentos:</w:t>
      </w:r>
    </w:p>
    <w:p w14:paraId="4B4407B7"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Carta proposta</w:t>
      </w:r>
      <w:r w:rsidRPr="00AA6179">
        <w:rPr>
          <w:rFonts w:asciiTheme="minorHAnsi" w:hAnsiTheme="minorHAnsi" w:cstheme="minorHAnsi"/>
          <w:bCs/>
          <w:sz w:val="24"/>
          <w:szCs w:val="24"/>
        </w:rPr>
        <w:t>, com os dados da empresa, descrição do objeto da licitação, o valor total de sua proposta em numeral e por extenso, contendo ainda prazo de validade, local e data, bem como a assinatura do respectivo representante legal;</w:t>
      </w:r>
    </w:p>
    <w:p w14:paraId="05423323" w14:textId="77777777" w:rsidR="00D303E2" w:rsidRPr="00504F88" w:rsidRDefault="00D303E2" w:rsidP="00D303E2">
      <w:pPr>
        <w:pStyle w:val="PargrafodaLista"/>
        <w:numPr>
          <w:ilvl w:val="2"/>
          <w:numId w:val="22"/>
        </w:numPr>
        <w:tabs>
          <w:tab w:val="left" w:pos="2445"/>
        </w:tabs>
        <w:spacing w:after="0" w:line="360" w:lineRule="auto"/>
        <w:jc w:val="both"/>
        <w:rPr>
          <w:rFonts w:asciiTheme="minorHAnsi" w:hAnsiTheme="minorHAnsi" w:cstheme="minorHAnsi"/>
          <w:b/>
          <w:sz w:val="24"/>
          <w:szCs w:val="24"/>
        </w:rPr>
      </w:pPr>
      <w:r w:rsidRPr="00AA6179">
        <w:rPr>
          <w:rFonts w:asciiTheme="minorHAnsi" w:hAnsiTheme="minorHAnsi" w:cstheme="minorHAnsi"/>
          <w:b/>
          <w:sz w:val="24"/>
          <w:szCs w:val="24"/>
        </w:rPr>
        <w:t>Planilha orçamentária</w:t>
      </w:r>
      <w:r w:rsidRPr="00AA6179">
        <w:rPr>
          <w:rFonts w:asciiTheme="minorHAnsi" w:hAnsiTheme="minorHAnsi" w:cstheme="minorHAnsi"/>
          <w:bCs/>
          <w:sz w:val="24"/>
          <w:szCs w:val="24"/>
        </w:rPr>
        <w:t>, agrupada por etapas de serviços, contendo nº do item, descrição do serviço, quantidade (obrigatoriamente igual à planilha da Administração), preço unitário</w:t>
      </w:r>
      <w:r>
        <w:rPr>
          <w:rFonts w:asciiTheme="minorHAnsi" w:hAnsiTheme="minorHAnsi" w:cstheme="minorHAnsi"/>
          <w:bCs/>
          <w:sz w:val="24"/>
          <w:szCs w:val="24"/>
        </w:rPr>
        <w:t xml:space="preserve"> e</w:t>
      </w:r>
      <w:r w:rsidRPr="00AA6179">
        <w:rPr>
          <w:rFonts w:asciiTheme="minorHAnsi" w:hAnsiTheme="minorHAnsi" w:cstheme="minorHAnsi"/>
          <w:bCs/>
          <w:sz w:val="24"/>
          <w:szCs w:val="24"/>
        </w:rPr>
        <w:t xml:space="preserve"> preço total, conforme Planilha Orçamentária da Administração</w:t>
      </w:r>
      <w:r>
        <w:rPr>
          <w:rFonts w:asciiTheme="minorHAnsi" w:hAnsiTheme="minorHAnsi" w:cstheme="minorHAnsi"/>
          <w:bCs/>
          <w:sz w:val="24"/>
          <w:szCs w:val="24"/>
        </w:rPr>
        <w:t xml:space="preserve">, </w:t>
      </w:r>
      <w:r w:rsidRPr="00504F88">
        <w:rPr>
          <w:rFonts w:asciiTheme="minorHAnsi" w:hAnsiTheme="minorHAnsi" w:cstheme="minorHAnsi"/>
          <w:b/>
          <w:sz w:val="24"/>
          <w:szCs w:val="24"/>
        </w:rPr>
        <w:t>com todos os valores truncados a duas casas decimais</w:t>
      </w:r>
      <w:r w:rsidRPr="00AA6179">
        <w:rPr>
          <w:rFonts w:asciiTheme="minorHAnsi" w:hAnsiTheme="minorHAnsi" w:cstheme="minorHAnsi"/>
          <w:bCs/>
          <w:sz w:val="24"/>
          <w:szCs w:val="24"/>
        </w:rPr>
        <w:t>;</w:t>
      </w:r>
    </w:p>
    <w:p w14:paraId="7DDE26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Cronograma físico-financeiro</w:t>
      </w:r>
      <w:r w:rsidRPr="00AA6179">
        <w:rPr>
          <w:rFonts w:asciiTheme="minorHAnsi" w:hAnsiTheme="minorHAnsi" w:cstheme="minorHAnsi"/>
          <w:bCs/>
          <w:sz w:val="24"/>
          <w:szCs w:val="24"/>
        </w:rPr>
        <w:t>, baseado no prazo máximo estipulado pela Administração e seus desembolsos mensais;</w:t>
      </w:r>
    </w:p>
    <w:p w14:paraId="4E78A49E"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Composição de BDI</w:t>
      </w:r>
      <w:r w:rsidRPr="00AA6179">
        <w:rPr>
          <w:rFonts w:asciiTheme="minorHAnsi" w:hAnsiTheme="minorHAnsi" w:cstheme="minorHAnsi"/>
          <w:bCs/>
          <w:sz w:val="24"/>
          <w:szCs w:val="24"/>
        </w:rPr>
        <w:t>, detalhando todos os seus componentes, inclusive em forma percentual, conforme modelo fornecido. Ressalta-se que as alíquotas de tributos cotadas pelo licitante não podem ser superiores aos limites estabelecidos na legislação tributária a qual a empresa é optante;</w:t>
      </w:r>
    </w:p>
    <w:p w14:paraId="0550153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C4BCF2D"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licitação será realizada em item único, sendo apurado o valor da proposta por meio da tabela denominada Planilha Orçamentária, que deverá ser disponibilizada em formato .</w:t>
      </w:r>
      <w:proofErr w:type="spellStart"/>
      <w:r w:rsidRPr="00AA6179">
        <w:rPr>
          <w:rFonts w:asciiTheme="minorHAnsi" w:hAnsiTheme="minorHAnsi" w:cstheme="minorHAnsi"/>
          <w:bCs/>
          <w:sz w:val="24"/>
          <w:szCs w:val="24"/>
        </w:rPr>
        <w:t>docx</w:t>
      </w:r>
      <w:proofErr w:type="spellEnd"/>
      <w:r w:rsidRPr="00AA6179">
        <w:rPr>
          <w:rFonts w:asciiTheme="minorHAnsi" w:hAnsiTheme="minorHAnsi" w:cstheme="minorHAnsi"/>
          <w:bCs/>
          <w:sz w:val="24"/>
          <w:szCs w:val="24"/>
        </w:rPr>
        <w:t xml:space="preserve"> ou .</w:t>
      </w:r>
      <w:proofErr w:type="spellStart"/>
      <w:r w:rsidRPr="00AA6179">
        <w:rPr>
          <w:rFonts w:asciiTheme="minorHAnsi" w:hAnsiTheme="minorHAnsi" w:cstheme="minorHAnsi"/>
          <w:bCs/>
          <w:sz w:val="24"/>
          <w:szCs w:val="24"/>
        </w:rPr>
        <w:t>xlsx</w:t>
      </w:r>
      <w:proofErr w:type="spellEnd"/>
      <w:r w:rsidRPr="00AA6179">
        <w:rPr>
          <w:rFonts w:asciiTheme="minorHAnsi" w:hAnsiTheme="minorHAnsi" w:cstheme="minorHAnsi"/>
          <w:bCs/>
          <w:sz w:val="24"/>
          <w:szCs w:val="24"/>
        </w:rPr>
        <w:t xml:space="preserve"> (ou outro previsto no Edital), devendo o licitante oferecer proposta na forma indicada.</w:t>
      </w:r>
    </w:p>
    <w:p w14:paraId="3357E18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Todos os dados informados pelo licitante em sua planilha deverão refletir com fidelidade os custos especificados e a margem de lucro pretendida.</w:t>
      </w:r>
    </w:p>
    <w:p w14:paraId="4D735BA5"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 Será(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desclassificada(s) a(s) proposta(s) após a fase de lances:</w:t>
      </w:r>
    </w:p>
    <w:p w14:paraId="5D8FA8D9"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propostas que ultrapassarem os preços unitários e o valor global estimados no presente Projeto Básico;</w:t>
      </w:r>
    </w:p>
    <w:p w14:paraId="6B4D79DA"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não tiverem sua exequibilidade demonstrada;</w:t>
      </w:r>
    </w:p>
    <w:p w14:paraId="1648850D"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cujos valores forem inferiores a 75% (setenta e cinco por cento) do valor orçado, conforme valor total previsto, em que dada a oportunidade, a licitante não consiga comprovar a perfeita exequibilidade da proposta;</w:t>
      </w:r>
    </w:p>
    <w:p w14:paraId="77250A1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obedecerem às especificações técnicas pormenorizadas neste Projeto;</w:t>
      </w:r>
    </w:p>
    <w:p w14:paraId="6300909B"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formulada por licitantes participantes de cartel, conluio ou qualquer acordo colusivo voltado a fraudar ou frustrar o caráter competitivo do presente certame licitatório;</w:t>
      </w:r>
    </w:p>
    <w:p w14:paraId="27B887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apresentarem desconformidade com quaisquer outras exigências do edital; e</w:t>
      </w:r>
    </w:p>
    <w:p w14:paraId="6D339A6F"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contiverem vícios insanáveis.</w:t>
      </w:r>
    </w:p>
    <w:p w14:paraId="7F19DBD7"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Estarão disponíveis na página oficial eletrônica do Município (</w:t>
      </w:r>
      <w:hyperlink r:id="rId17" w:history="1">
        <w:r w:rsidRPr="00AA6179">
          <w:rPr>
            <w:rFonts w:asciiTheme="minorHAnsi" w:hAnsiTheme="minorHAnsi" w:cstheme="minorHAnsi"/>
            <w:bCs/>
            <w:sz w:val="24"/>
            <w:szCs w:val="24"/>
          </w:rPr>
          <w:t>www.jatai.go.gov.br</w:t>
        </w:r>
      </w:hyperlink>
      <w:r w:rsidRPr="00AA6179">
        <w:rPr>
          <w:rFonts w:asciiTheme="minorHAnsi" w:hAnsiTheme="minorHAnsi" w:cstheme="minorHAnsi"/>
          <w:bCs/>
          <w:sz w:val="24"/>
          <w:szCs w:val="24"/>
        </w:rPr>
        <w:t>) os arquivos digitais contendo o conjunto de projetos de engenharia e arquitetura, bem como especificações técnicas e planilhas para o objeto desta licitação.</w:t>
      </w:r>
    </w:p>
    <w:p w14:paraId="1E13BA5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Será exigida a garantia adicional do licitante vencedor cuja proposta for inferior a 85% (oitenta e cinco por cento)</w:t>
      </w:r>
      <w:r w:rsidRPr="00AA6179">
        <w:rPr>
          <w:rFonts w:asciiTheme="minorHAnsi" w:hAnsiTheme="minorHAnsi" w:cstheme="minorHAnsi"/>
          <w:bCs/>
          <w:sz w:val="24"/>
          <w:szCs w:val="24"/>
        </w:rPr>
        <w:t xml:space="preserve"> do valor orçado pela administração, sem prejuízo das demais garantias exigíveis de acordo com a Lei Federal nº 14.133, de 2021.</w:t>
      </w:r>
    </w:p>
    <w:p w14:paraId="75E0A9E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não poderão impor condições e deverão limitar-se ao objeto desta licitação, sendo desconsideradas quaisquer alternativas de preço ou quaisquer outras condições não previstas no Edital e nos seus anexos.</w:t>
      </w:r>
    </w:p>
    <w:p w14:paraId="46E28D8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O prazo de validade da proposta não será inferior a 90 (noventa) dias</w:t>
      </w:r>
      <w:r w:rsidRPr="00AA6179">
        <w:rPr>
          <w:rFonts w:asciiTheme="minorHAnsi" w:hAnsiTheme="minorHAnsi" w:cstheme="minorHAnsi"/>
          <w:bCs/>
          <w:sz w:val="24"/>
          <w:szCs w:val="24"/>
        </w:rPr>
        <w:t>, a contar da data de sua apresentação, prorrogável, a pedido da Administração.</w:t>
      </w:r>
    </w:p>
    <w:p w14:paraId="7C5D78F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Não será admitida a modificação da proposta pelo licitante que aceitar prorrogar a sua validade.</w:t>
      </w:r>
    </w:p>
    <w:p w14:paraId="28F7A482" w14:textId="6C4D8EBA"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licitantes deverão estar cientes de que a participação do presente certame, com a aceitação dos termos do Edital, pressupõe que foi realizada análise prévia e meticulosa dos itens componentes da planilha orçamentária e de que os mesmos estão condizentes com a execução da obra</w:t>
      </w:r>
      <w:r w:rsidR="00441640">
        <w:rPr>
          <w:rFonts w:asciiTheme="minorHAnsi" w:hAnsiTheme="minorHAnsi" w:cstheme="minorHAnsi"/>
          <w:bCs/>
          <w:sz w:val="24"/>
          <w:szCs w:val="24"/>
        </w:rPr>
        <w:t>/ serviços de engenharia</w:t>
      </w:r>
      <w:r w:rsidRPr="00AA6179">
        <w:rPr>
          <w:rFonts w:asciiTheme="minorHAnsi" w:hAnsiTheme="minorHAnsi" w:cstheme="minorHAnsi"/>
          <w:bCs/>
          <w:sz w:val="24"/>
          <w:szCs w:val="24"/>
        </w:rPr>
        <w:t>, em todas as suas etapas construtivas, previstos nos projetos e Memorial Descritivo. Desta forma, eventuais solicitações de aditivos para complemento, incremento ou aumento de itens da planilha, por motivo de insuficiência verificada (posteriormente à licitação), não serão acatadas, salvo se verificado erro grosseiro na planilha de preços, não passível de verificação por meio dos documentos técnicos fornecidos quando da licitação, que não pudessem ser objeto de pedido de esclarecimento prévio (com eventual pedido de correção) ou mesmo impugnação ao Edital.</w:t>
      </w:r>
    </w:p>
    <w:p w14:paraId="5877585C" w14:textId="77777777" w:rsidR="00AA6179" w:rsidRPr="00AA6179" w:rsidRDefault="00AA617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40" w:name="_Toc185503735"/>
      <w:bookmarkStart w:id="41" w:name="_Toc221804409"/>
      <w:r w:rsidRPr="00AA6179">
        <w:rPr>
          <w:rFonts w:asciiTheme="minorHAnsi" w:hAnsiTheme="minorHAnsi" w:cstheme="minorHAnsi"/>
          <w:b/>
          <w:sz w:val="24"/>
          <w:szCs w:val="24"/>
        </w:rPr>
        <w:t>DA VISTORIA</w:t>
      </w:r>
      <w:bookmarkEnd w:id="40"/>
      <w:bookmarkEnd w:id="41"/>
    </w:p>
    <w:p w14:paraId="7585A6B9" w14:textId="2D7E9CB2"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Antes de preparar a sua proposta de preços, a licitante poderá vistoriar os locais </w:t>
      </w:r>
      <w:r w:rsidR="00D33C7C">
        <w:rPr>
          <w:rFonts w:asciiTheme="minorHAnsi" w:hAnsiTheme="minorHAnsi" w:cstheme="minorHAnsi"/>
          <w:bCs/>
          <w:sz w:val="24"/>
          <w:szCs w:val="24"/>
        </w:rPr>
        <w:t>informados</w:t>
      </w:r>
      <w:r w:rsidRPr="00AA6179">
        <w:rPr>
          <w:rFonts w:asciiTheme="minorHAnsi" w:hAnsiTheme="minorHAnsi" w:cstheme="minorHAnsi"/>
          <w:bCs/>
          <w:sz w:val="24"/>
          <w:szCs w:val="24"/>
        </w:rPr>
        <w:t xml:space="preserve"> e tomar conhecimento dos serviços que englobam a presente contratação.</w:t>
      </w:r>
    </w:p>
    <w:p w14:paraId="2359F73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prazo para vistoria iniciar-se-á no 1º dia útil seguinte ao da publicação do Edital, estendendo-se até o dia útil anterior à data prevista para a abertura da sessão pública.</w:t>
      </w:r>
    </w:p>
    <w:p w14:paraId="4D6E34D3" w14:textId="752030E3"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vistoria poderá ser realizada de segunda à sexta-feira, das 13h às 17h, </w:t>
      </w:r>
      <w:r w:rsidRPr="00AA6179">
        <w:rPr>
          <w:rFonts w:asciiTheme="minorHAnsi" w:hAnsiTheme="minorHAnsi" w:cstheme="minorHAnsi"/>
          <w:b/>
          <w:sz w:val="24"/>
          <w:szCs w:val="24"/>
        </w:rPr>
        <w:t>devendo ser previamente agendada</w:t>
      </w:r>
      <w:r w:rsidRPr="00AA6179">
        <w:rPr>
          <w:rFonts w:asciiTheme="minorHAnsi" w:hAnsiTheme="minorHAnsi" w:cstheme="minorHAnsi"/>
          <w:bCs/>
          <w:sz w:val="24"/>
          <w:szCs w:val="24"/>
        </w:rPr>
        <w:t xml:space="preserve"> com a Equipe Técnica da Secretaria de Obras pelo telefone </w:t>
      </w:r>
      <w:r w:rsidRPr="00AA6179">
        <w:rPr>
          <w:rFonts w:asciiTheme="minorHAnsi" w:hAnsiTheme="minorHAnsi" w:cstheme="minorHAnsi"/>
          <w:b/>
          <w:sz w:val="24"/>
          <w:szCs w:val="24"/>
        </w:rPr>
        <w:t>(64) 3632-8890</w:t>
      </w:r>
      <w:r w:rsidRPr="00AA6179">
        <w:rPr>
          <w:rFonts w:asciiTheme="minorHAnsi" w:hAnsiTheme="minorHAnsi" w:cstheme="minorHAnsi"/>
          <w:bCs/>
          <w:sz w:val="24"/>
          <w:szCs w:val="24"/>
        </w:rPr>
        <w:t xml:space="preserve">, pelo e-mail </w:t>
      </w:r>
      <w:hyperlink r:id="rId18" w:history="1">
        <w:r w:rsidRPr="00AA6179">
          <w:rPr>
            <w:rFonts w:asciiTheme="minorHAnsi" w:hAnsiTheme="minorHAnsi" w:cstheme="minorHAnsi"/>
            <w:b/>
            <w:sz w:val="24"/>
            <w:szCs w:val="24"/>
          </w:rPr>
          <w:t>engenharia.obras@jatai.go.gov.br</w:t>
        </w:r>
      </w:hyperlink>
      <w:r w:rsidRPr="00AA6179">
        <w:rPr>
          <w:rFonts w:asciiTheme="minorHAnsi" w:hAnsiTheme="minorHAnsi" w:cstheme="minorHAnsi"/>
          <w:bCs/>
          <w:sz w:val="24"/>
          <w:szCs w:val="24"/>
        </w:rPr>
        <w:t xml:space="preserve"> ou </w:t>
      </w:r>
      <w:r w:rsidRPr="00AA6179">
        <w:rPr>
          <w:rFonts w:asciiTheme="minorHAnsi" w:hAnsiTheme="minorHAnsi" w:cstheme="minorHAnsi"/>
          <w:bCs/>
          <w:sz w:val="24"/>
          <w:szCs w:val="24"/>
        </w:rPr>
        <w:lastRenderedPageBreak/>
        <w:t xml:space="preserve">diretamente na </w:t>
      </w:r>
      <w:r>
        <w:rPr>
          <w:rFonts w:asciiTheme="minorHAnsi" w:hAnsiTheme="minorHAnsi" w:cstheme="minorHAnsi"/>
          <w:bCs/>
          <w:sz w:val="24"/>
          <w:szCs w:val="24"/>
        </w:rPr>
        <w:t>Superintendência</w:t>
      </w:r>
      <w:r w:rsidRPr="00AA6179">
        <w:rPr>
          <w:rFonts w:asciiTheme="minorHAnsi" w:hAnsiTheme="minorHAnsi" w:cstheme="minorHAnsi"/>
          <w:bCs/>
          <w:sz w:val="24"/>
          <w:szCs w:val="24"/>
        </w:rPr>
        <w:t xml:space="preserve"> de Engenharia da SMOPU, na Rua Itarumã, nº</w:t>
      </w:r>
      <w:r w:rsidR="00994432">
        <w:rPr>
          <w:rFonts w:asciiTheme="minorHAnsi" w:hAnsiTheme="minorHAnsi" w:cstheme="minorHAnsi"/>
          <w:bCs/>
          <w:sz w:val="24"/>
          <w:szCs w:val="24"/>
        </w:rPr>
        <w:t> </w:t>
      </w:r>
      <w:r w:rsidRPr="00AA6179">
        <w:rPr>
          <w:rFonts w:asciiTheme="minorHAnsi" w:hAnsiTheme="minorHAnsi" w:cstheme="minorHAnsi"/>
          <w:bCs/>
          <w:sz w:val="24"/>
          <w:szCs w:val="24"/>
        </w:rPr>
        <w:t>355, Setor Santa Maria, Jataí – GO.</w:t>
      </w:r>
    </w:p>
    <w:p w14:paraId="17ED6AC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42" w:name="_Ref172898763"/>
      <w:r w:rsidRPr="00AA6179">
        <w:rPr>
          <w:rFonts w:asciiTheme="minorHAnsi" w:hAnsiTheme="minorHAnsi" w:cstheme="minorHAnsi"/>
          <w:bCs/>
          <w:sz w:val="24"/>
          <w:szCs w:val="24"/>
        </w:rPr>
        <w:t>Para a vistoria, o licitante, ou o seu representante, deverá estar devidamente identificado, apresentando documento de identidade civil e documento expedido pela empresa comprovando sua habilitação para a realização da vistoria.</w:t>
      </w:r>
      <w:bookmarkEnd w:id="42"/>
    </w:p>
    <w:p w14:paraId="0A2726BF" w14:textId="03E8F9AF"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ou o seu representante, poderá estar acompanhado de especialistas que possuem conhecimento técnico para colher as informações necessárias à elaboração de sua proposta, devendo, não obstante, estarem munidos a apresentar os mesmos documentos exigidos no item </w:t>
      </w:r>
      <w:r w:rsidRPr="00AA6179">
        <w:rPr>
          <w:rFonts w:asciiTheme="minorHAnsi" w:hAnsiTheme="minorHAnsi" w:cstheme="minorHAnsi"/>
          <w:bCs/>
          <w:sz w:val="24"/>
          <w:szCs w:val="24"/>
        </w:rPr>
        <w:fldChar w:fldCharType="begin"/>
      </w:r>
      <w:r w:rsidRPr="00AA6179">
        <w:rPr>
          <w:rFonts w:asciiTheme="minorHAnsi" w:hAnsiTheme="minorHAnsi" w:cstheme="minorHAnsi"/>
          <w:bCs/>
          <w:sz w:val="24"/>
          <w:szCs w:val="24"/>
        </w:rPr>
        <w:instrText xml:space="preserve"> REF _Ref172898763 \r \h  \* MERGEFORMAT </w:instrText>
      </w:r>
      <w:r w:rsidRPr="00AA6179">
        <w:rPr>
          <w:rFonts w:asciiTheme="minorHAnsi" w:hAnsiTheme="minorHAnsi" w:cstheme="minorHAnsi"/>
          <w:bCs/>
          <w:sz w:val="24"/>
          <w:szCs w:val="24"/>
        </w:rPr>
      </w:r>
      <w:r w:rsidRPr="00AA6179">
        <w:rPr>
          <w:rFonts w:asciiTheme="minorHAnsi" w:hAnsiTheme="minorHAnsi" w:cstheme="minorHAnsi"/>
          <w:bCs/>
          <w:sz w:val="24"/>
          <w:szCs w:val="24"/>
        </w:rPr>
        <w:fldChar w:fldCharType="separate"/>
      </w:r>
      <w:r w:rsidR="003C73C2">
        <w:rPr>
          <w:rFonts w:asciiTheme="minorHAnsi" w:hAnsiTheme="minorHAnsi" w:cstheme="minorHAnsi"/>
          <w:bCs/>
          <w:sz w:val="24"/>
          <w:szCs w:val="24"/>
        </w:rPr>
        <w:t>8.4</w:t>
      </w:r>
      <w:r w:rsidRPr="00AA6179">
        <w:rPr>
          <w:rFonts w:asciiTheme="minorHAnsi" w:hAnsiTheme="minorHAnsi" w:cstheme="minorHAnsi"/>
          <w:bCs/>
          <w:sz w:val="24"/>
          <w:szCs w:val="24"/>
        </w:rPr>
        <w:fldChar w:fldCharType="end"/>
      </w:r>
      <w:r w:rsidRPr="00AA6179">
        <w:rPr>
          <w:rFonts w:asciiTheme="minorHAnsi" w:hAnsiTheme="minorHAnsi" w:cstheme="minorHAnsi"/>
          <w:bCs/>
          <w:sz w:val="24"/>
          <w:szCs w:val="24"/>
        </w:rPr>
        <w:t>.</w:t>
      </w:r>
    </w:p>
    <w:p w14:paraId="1B0632EC"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citada vistoria será acompanhada por um membro da Equipe Técnica da SMOPU e ao final será emitido ao licitante o “atestado de vistoria”, o qual deverá ser entregue na fase de julgamento da licitação.</w:t>
      </w:r>
    </w:p>
    <w:p w14:paraId="57DC50CA" w14:textId="697BC1B1"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examinará as áreas e tomará ciência das características e peculiaridades </w:t>
      </w:r>
      <w:r w:rsidR="00FE4528">
        <w:rPr>
          <w:rFonts w:asciiTheme="minorHAnsi" w:hAnsiTheme="minorHAnsi" w:cstheme="minorHAnsi"/>
          <w:bCs/>
          <w:sz w:val="24"/>
          <w:szCs w:val="24"/>
        </w:rPr>
        <w:t>da obra</w:t>
      </w:r>
      <w:r w:rsidRPr="00AA6179">
        <w:rPr>
          <w:rFonts w:asciiTheme="minorHAnsi" w:hAnsiTheme="minorHAnsi" w:cstheme="minorHAnsi"/>
          <w:bCs/>
          <w:sz w:val="24"/>
          <w:szCs w:val="24"/>
        </w:rPr>
        <w:t>, posto que não serão aceitas alegações posteriores quanto ao desconhecimento de situações existentes.</w:t>
      </w:r>
    </w:p>
    <w:p w14:paraId="3A14330B"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43" w:name="_Ref200965055"/>
      <w:r w:rsidRPr="00AA6179">
        <w:rPr>
          <w:rFonts w:asciiTheme="minorHAnsi" w:hAnsiTheme="minorHAnsi" w:cstheme="minorHAnsi"/>
          <w:b/>
          <w:sz w:val="24"/>
          <w:szCs w:val="24"/>
        </w:rPr>
        <w:t>Caso o licitante opte por não realizar a vistoria in loco, na fase de habilitação da licitação deverá apresentar “Declaração” formal, assinada pelo responsável técnico ou representante do licitante, afirmando que conhece as condições locais para execução do objeto e as peculiaridades inerentes à natureza do trabalho</w:t>
      </w:r>
      <w:r w:rsidRPr="00AA6179">
        <w:rPr>
          <w:rFonts w:asciiTheme="minorHAnsi" w:hAnsiTheme="minorHAnsi" w:cstheme="minorHAnsi"/>
          <w:bCs/>
          <w:sz w:val="24"/>
          <w:szCs w:val="24"/>
        </w:rPr>
        <w:t>. Além disso, nesse documento deve assumir total responsabilidade pela não realização da vistoria técnica e declarar que não utilizará dessa condição para quaisquer questionamentos futuros que ensejam avenças técnicas ou financeiras com este órgão.</w:t>
      </w:r>
      <w:bookmarkEnd w:id="43"/>
    </w:p>
    <w:p w14:paraId="33F708C9" w14:textId="77777777"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Independentemente de realizar ou não a vistoria prévia, alegações posteriores relacionadas com o desconhecimento de condições locais, de projetos ou de amostras porventura disponibilizadas, se for o caso, não serão consideradas para </w:t>
      </w:r>
      <w:r w:rsidRPr="00AA6179">
        <w:rPr>
          <w:rFonts w:asciiTheme="minorHAnsi" w:hAnsiTheme="minorHAnsi" w:cstheme="minorHAnsi"/>
          <w:bCs/>
          <w:sz w:val="24"/>
          <w:szCs w:val="24"/>
        </w:rPr>
        <w:lastRenderedPageBreak/>
        <w:t>reclamações futuras ou para reivindicar qualquer benefício de forma a desobrigar a execução do objeto.</w:t>
      </w:r>
    </w:p>
    <w:p w14:paraId="79BC87A9" w14:textId="77777777" w:rsidR="004017CA" w:rsidRPr="00CA3067" w:rsidRDefault="004017C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44" w:name="_Toc185503736"/>
      <w:bookmarkStart w:id="45" w:name="_Toc221804410"/>
      <w:r w:rsidRPr="00CA3067">
        <w:rPr>
          <w:rFonts w:asciiTheme="minorHAnsi" w:hAnsiTheme="minorHAnsi" w:cstheme="minorHAnsi"/>
          <w:b/>
          <w:sz w:val="24"/>
          <w:szCs w:val="24"/>
        </w:rPr>
        <w:t>DA HABILITAÇÃO</w:t>
      </w:r>
      <w:bookmarkEnd w:id="44"/>
      <w:bookmarkEnd w:id="45"/>
    </w:p>
    <w:p w14:paraId="50AD4592" w14:textId="77777777" w:rsidR="004017CA" w:rsidRPr="00CA3067" w:rsidRDefault="004017CA"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6" w:name="_Toc185503737"/>
      <w:bookmarkStart w:id="47" w:name="_Toc221804411"/>
      <w:r w:rsidRPr="00CA3067">
        <w:rPr>
          <w:rFonts w:asciiTheme="minorHAnsi" w:hAnsiTheme="minorHAnsi" w:cstheme="minorHAnsi"/>
          <w:b/>
          <w:sz w:val="24"/>
          <w:szCs w:val="24"/>
        </w:rPr>
        <w:t>Da habilitação jurídica</w:t>
      </w:r>
      <w:bookmarkEnd w:id="46"/>
      <w:bookmarkEnd w:id="47"/>
    </w:p>
    <w:p w14:paraId="2252D087" w14:textId="77777777" w:rsidR="004017CA" w:rsidRPr="00CA3067" w:rsidRDefault="004017CA" w:rsidP="00D56893">
      <w:pPr>
        <w:pStyle w:val="PargrafodaLista"/>
        <w:numPr>
          <w:ilvl w:val="2"/>
          <w:numId w:val="9"/>
        </w:numPr>
        <w:tabs>
          <w:tab w:val="left" w:pos="2445"/>
        </w:tabs>
        <w:spacing w:after="0" w:line="360" w:lineRule="auto"/>
        <w:jc w:val="both"/>
        <w:rPr>
          <w:rFonts w:ascii="Times New Roman" w:hAnsi="Times New Roman"/>
          <w:bCs/>
          <w:sz w:val="24"/>
          <w:szCs w:val="24"/>
        </w:rPr>
      </w:pPr>
      <w:r w:rsidRPr="00CA3067">
        <w:rPr>
          <w:rFonts w:asciiTheme="minorHAnsi" w:hAnsiTheme="minorHAnsi" w:cstheme="minorHAnsi"/>
          <w:bCs/>
          <w:sz w:val="24"/>
          <w:szCs w:val="24"/>
        </w:rPr>
        <w:t>Conforme termos e documentação listados no Edital.</w:t>
      </w:r>
    </w:p>
    <w:p w14:paraId="23B1E171" w14:textId="77777777" w:rsidR="004017CA" w:rsidRPr="00CA3067" w:rsidRDefault="004017CA" w:rsidP="00C171CA">
      <w:pPr>
        <w:pStyle w:val="PargrafodaLista"/>
        <w:keepNext/>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8" w:name="_Toc185503738"/>
      <w:bookmarkStart w:id="49" w:name="_Toc221804412"/>
      <w:r w:rsidRPr="00CA3067">
        <w:rPr>
          <w:rFonts w:asciiTheme="minorHAnsi" w:hAnsiTheme="minorHAnsi" w:cstheme="minorHAnsi"/>
          <w:b/>
          <w:sz w:val="24"/>
          <w:szCs w:val="24"/>
        </w:rPr>
        <w:t>Da qualificação técnica</w:t>
      </w:r>
      <w:bookmarkEnd w:id="48"/>
      <w:bookmarkEnd w:id="49"/>
    </w:p>
    <w:p w14:paraId="7A22601F"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Para fins de verificação dos atestados, </w:t>
      </w:r>
      <w:r w:rsidRPr="00CA3067">
        <w:rPr>
          <w:rFonts w:asciiTheme="minorHAnsi" w:hAnsiTheme="minorHAnsi" w:cstheme="minorHAnsi"/>
          <w:b/>
          <w:sz w:val="24"/>
          <w:szCs w:val="24"/>
        </w:rPr>
        <w:t>serão observadas as datas de aberturas da ART ou RRT, data de emissão da CAT, prazos de execução</w:t>
      </w:r>
      <w:r w:rsidRPr="00CA3067">
        <w:rPr>
          <w:rFonts w:asciiTheme="minorHAnsi" w:hAnsiTheme="minorHAnsi" w:cstheme="minorHAnsi"/>
          <w:bCs/>
          <w:sz w:val="24"/>
          <w:szCs w:val="24"/>
        </w:rPr>
        <w:t>, entre outros.</w:t>
      </w:r>
    </w:p>
    <w:p w14:paraId="13CE8EAF" w14:textId="5F84CFE8"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Em casos de dúvidas, a Administração poderá solicitar à licitante cópia do contrato, cópia da ART/RRT, e/ou originais, para fins de esclarecimentos.</w:t>
      </w:r>
    </w:p>
    <w:p w14:paraId="76448824"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Serão aceitos atestados ou outros documentos hábeis emitidos por entidades estrangeiras quando acompanhados de tradução para o português, salvo se comprovada a inidoneidade da entidade emissora. Toda a documentação será avaliada rigorosamente pelo corpo técnico do Município.</w:t>
      </w:r>
    </w:p>
    <w:p w14:paraId="3E27D29A" w14:textId="153BBFC3"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Em qualquer hipótese de subcontratação, o </w:t>
      </w:r>
      <w:r w:rsidRPr="00CA3067">
        <w:rPr>
          <w:rFonts w:asciiTheme="minorHAnsi" w:hAnsiTheme="minorHAnsi" w:cstheme="minorHAnsi"/>
          <w:b/>
          <w:sz w:val="24"/>
          <w:szCs w:val="24"/>
        </w:rPr>
        <w:t>contratante</w:t>
      </w:r>
      <w:r w:rsidRPr="00CA3067">
        <w:rPr>
          <w:rFonts w:asciiTheme="minorHAnsi" w:hAnsiTheme="minorHAnsi" w:cstheme="minorHAnsi"/>
          <w:bCs/>
          <w:sz w:val="24"/>
          <w:szCs w:val="24"/>
        </w:rPr>
        <w:t xml:space="preserve"> solicitará documentação complementar (contratos, atestados, etc.) a respeito da qualificação técnica de eventual subcontratada, com a finalidade de resguardar a boa execução do contrato. Demais exigências e procedimentos referentes à subcontratação estão dispostas no tópico</w:t>
      </w:r>
      <w:r w:rsidR="007A1C88">
        <w:rPr>
          <w:rFonts w:asciiTheme="minorHAnsi" w:hAnsiTheme="minorHAnsi" w:cstheme="minorHAnsi"/>
          <w:bCs/>
          <w:sz w:val="24"/>
          <w:szCs w:val="24"/>
        </w:rPr>
        <w:t xml:space="preserve"> </w:t>
      </w:r>
      <w:r w:rsidR="007A1C88">
        <w:rPr>
          <w:rFonts w:asciiTheme="minorHAnsi" w:hAnsiTheme="minorHAnsi" w:cstheme="minorHAnsi"/>
          <w:bCs/>
          <w:sz w:val="24"/>
          <w:szCs w:val="24"/>
          <w:highlight w:val="yellow"/>
        </w:rPr>
        <w:fldChar w:fldCharType="begin"/>
      </w:r>
      <w:r w:rsidR="007A1C88">
        <w:rPr>
          <w:rFonts w:asciiTheme="minorHAnsi" w:hAnsiTheme="minorHAnsi" w:cstheme="minorHAnsi"/>
          <w:bCs/>
          <w:sz w:val="24"/>
          <w:szCs w:val="24"/>
        </w:rPr>
        <w:instrText xml:space="preserve"> REF _Ref200964221 \r \h </w:instrText>
      </w:r>
      <w:r w:rsidR="007A1C88">
        <w:rPr>
          <w:rFonts w:asciiTheme="minorHAnsi" w:hAnsiTheme="minorHAnsi" w:cstheme="minorHAnsi"/>
          <w:bCs/>
          <w:sz w:val="24"/>
          <w:szCs w:val="24"/>
          <w:highlight w:val="yellow"/>
        </w:rPr>
      </w:r>
      <w:r w:rsidR="007A1C88">
        <w:rPr>
          <w:rFonts w:asciiTheme="minorHAnsi" w:hAnsiTheme="minorHAnsi" w:cstheme="minorHAnsi"/>
          <w:bCs/>
          <w:sz w:val="24"/>
          <w:szCs w:val="24"/>
          <w:highlight w:val="yellow"/>
        </w:rPr>
        <w:fldChar w:fldCharType="separate"/>
      </w:r>
      <w:r w:rsidR="003C73C2">
        <w:rPr>
          <w:rFonts w:asciiTheme="minorHAnsi" w:hAnsiTheme="minorHAnsi" w:cstheme="minorHAnsi"/>
          <w:bCs/>
          <w:sz w:val="24"/>
          <w:szCs w:val="24"/>
        </w:rPr>
        <w:t>15</w:t>
      </w:r>
      <w:r w:rsidR="007A1C88">
        <w:rPr>
          <w:rFonts w:asciiTheme="minorHAnsi" w:hAnsiTheme="minorHAnsi" w:cstheme="minorHAnsi"/>
          <w:bCs/>
          <w:sz w:val="24"/>
          <w:szCs w:val="24"/>
          <w:highlight w:val="yellow"/>
        </w:rPr>
        <w:fldChar w:fldCharType="end"/>
      </w:r>
      <w:r w:rsidR="007A1C88">
        <w:rPr>
          <w:rFonts w:asciiTheme="minorHAnsi" w:hAnsiTheme="minorHAnsi" w:cstheme="minorHAnsi"/>
          <w:bCs/>
          <w:sz w:val="24"/>
          <w:szCs w:val="24"/>
        </w:rPr>
        <w:t xml:space="preserve"> </w:t>
      </w:r>
      <w:r w:rsidRPr="00CA3067">
        <w:rPr>
          <w:rFonts w:asciiTheme="minorHAnsi" w:hAnsiTheme="minorHAnsi" w:cstheme="minorHAnsi"/>
          <w:bCs/>
          <w:sz w:val="24"/>
          <w:szCs w:val="24"/>
        </w:rPr>
        <w:t>deste projeto básico.</w:t>
      </w:r>
    </w:p>
    <w:p w14:paraId="18C72BCC"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Os atestados solicitados visam qualificar o procedimento e resguardar o Município com a participação de empresas que possuam infraestrutura adequada em razão das características dos trabalhos.</w:t>
      </w:r>
    </w:p>
    <w:p w14:paraId="64D70611" w14:textId="2BE80063" w:rsidR="00AA6179"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Apresentação do Registro ou inscrição da empresa no Conselho Regional de Engenharia e Agronomia (CREA) ou no Conselho de Arquitetura e Urbanismo </w:t>
      </w:r>
      <w:r w:rsidRPr="00CA3067">
        <w:rPr>
          <w:rFonts w:asciiTheme="minorHAnsi" w:hAnsiTheme="minorHAnsi" w:cstheme="minorHAnsi"/>
          <w:bCs/>
          <w:sz w:val="24"/>
          <w:szCs w:val="24"/>
        </w:rPr>
        <w:lastRenderedPageBreak/>
        <w:t>(CAU) expedida pelo referido Conselho da região da sede da empresa, que deve apresentar rigorosamente a situação atualizada da empresa.</w:t>
      </w:r>
    </w:p>
    <w:p w14:paraId="406DE873" w14:textId="77777777" w:rsidR="00CA3067" w:rsidRPr="00CA3067" w:rsidRDefault="00CA3067"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50" w:name="_Toc185503739"/>
      <w:bookmarkStart w:id="51" w:name="_Toc221804413"/>
      <w:r w:rsidRPr="00CA3067">
        <w:rPr>
          <w:rFonts w:asciiTheme="minorHAnsi" w:hAnsiTheme="minorHAnsi" w:cstheme="minorHAnsi"/>
          <w:b/>
          <w:sz w:val="24"/>
          <w:szCs w:val="24"/>
        </w:rPr>
        <w:t>Da qualificação técnico-operacional</w:t>
      </w:r>
      <w:bookmarkEnd w:id="50"/>
      <w:bookmarkEnd w:id="51"/>
    </w:p>
    <w:p w14:paraId="0359D3E8" w14:textId="31936891" w:rsid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A licitante deverá comprovar ter executado, a qualquer tempo, obra ou serviço de edificação predial, com características semelhantes e com complexidade equivalente ou superior ao do objeto desta licitação, através de certidões e/ou atestados, em nome do próprio licitante (empresa), como contratada principal, fornecidos por pessoas jurídicas de direito público ou privado, que compõem as parcelas de maior relevância técnica e valor significativo da contratação, compreendendo os itens e quantidades </w:t>
      </w:r>
      <w:r w:rsidR="00541809">
        <w:rPr>
          <w:rFonts w:asciiTheme="minorHAnsi" w:eastAsia="Arial Unicode MS" w:hAnsiTheme="minorHAnsi" w:cstheme="minorHAnsi"/>
          <w:sz w:val="24"/>
          <w:szCs w:val="24"/>
        </w:rPr>
        <w:t xml:space="preserve">contidas na </w:t>
      </w:r>
      <w:r w:rsidR="00541809" w:rsidRPr="00541809">
        <w:rPr>
          <w:rFonts w:asciiTheme="minorHAnsi" w:eastAsia="Arial Unicode MS" w:hAnsiTheme="minorHAnsi" w:cstheme="minorHAnsi"/>
          <w:sz w:val="24"/>
          <w:szCs w:val="24"/>
        </w:rPr>
        <w:fldChar w:fldCharType="begin"/>
      </w:r>
      <w:r w:rsidR="00541809" w:rsidRPr="00541809">
        <w:rPr>
          <w:rFonts w:asciiTheme="minorHAnsi" w:eastAsia="Arial Unicode MS" w:hAnsiTheme="minorHAnsi" w:cstheme="minorHAnsi"/>
          <w:sz w:val="24"/>
          <w:szCs w:val="24"/>
        </w:rPr>
        <w:instrText xml:space="preserve"> REF _Ref221801992 \h  \* MERGEFORMAT </w:instrText>
      </w:r>
      <w:r w:rsidR="00541809" w:rsidRPr="00541809">
        <w:rPr>
          <w:rFonts w:asciiTheme="minorHAnsi" w:eastAsia="Arial Unicode MS" w:hAnsiTheme="minorHAnsi" w:cstheme="minorHAnsi"/>
          <w:sz w:val="24"/>
          <w:szCs w:val="24"/>
        </w:rPr>
      </w:r>
      <w:r w:rsidR="00541809" w:rsidRPr="00541809">
        <w:rPr>
          <w:rFonts w:asciiTheme="minorHAnsi" w:eastAsia="Arial Unicode MS" w:hAnsiTheme="minorHAnsi" w:cstheme="minorHAnsi"/>
          <w:sz w:val="24"/>
          <w:szCs w:val="24"/>
        </w:rPr>
        <w:fldChar w:fldCharType="separate"/>
      </w:r>
      <w:r w:rsidR="003C73C2" w:rsidRPr="003C73C2">
        <w:rPr>
          <w:rFonts w:asciiTheme="minorHAnsi" w:hAnsiTheme="minorHAnsi" w:cstheme="minorHAnsi"/>
          <w:sz w:val="24"/>
          <w:szCs w:val="24"/>
        </w:rPr>
        <w:t xml:space="preserve">Tabela </w:t>
      </w:r>
      <w:r w:rsidR="003C73C2" w:rsidRPr="003C73C2">
        <w:rPr>
          <w:rFonts w:asciiTheme="minorHAnsi" w:hAnsiTheme="minorHAnsi" w:cstheme="minorHAnsi"/>
          <w:noProof/>
          <w:sz w:val="24"/>
          <w:szCs w:val="24"/>
        </w:rPr>
        <w:t>3</w:t>
      </w:r>
      <w:r w:rsidR="00541809" w:rsidRPr="00541809">
        <w:rPr>
          <w:rFonts w:asciiTheme="minorHAnsi" w:eastAsia="Arial Unicode MS" w:hAnsiTheme="minorHAnsi" w:cstheme="minorHAnsi"/>
          <w:sz w:val="24"/>
          <w:szCs w:val="24"/>
        </w:rPr>
        <w:fldChar w:fldCharType="end"/>
      </w:r>
      <w:r w:rsidR="00541809">
        <w:rPr>
          <w:rFonts w:asciiTheme="minorHAnsi" w:eastAsia="Arial Unicode MS" w:hAnsiTheme="minorHAnsi" w:cstheme="minorHAnsi"/>
          <w:sz w:val="24"/>
          <w:szCs w:val="24"/>
        </w:rPr>
        <w:t>, a seguir.</w:t>
      </w:r>
    </w:p>
    <w:tbl>
      <w:tblPr>
        <w:tblW w:w="7933" w:type="dxa"/>
        <w:tblInd w:w="1418" w:type="dxa"/>
        <w:tblBorders>
          <w:top w:val="single" w:sz="4" w:space="0" w:color="auto"/>
          <w:bottom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5528"/>
        <w:gridCol w:w="709"/>
        <w:gridCol w:w="1129"/>
      </w:tblGrid>
      <w:tr w:rsidR="00CA3067" w:rsidRPr="00D56893" w14:paraId="5A8F85C9" w14:textId="77777777" w:rsidTr="00892D7B">
        <w:trPr>
          <w:trHeight w:val="56"/>
          <w:tblHeader/>
        </w:trPr>
        <w:tc>
          <w:tcPr>
            <w:tcW w:w="567" w:type="dxa"/>
            <w:shd w:val="clear" w:color="auto" w:fill="D9D9D9" w:themeFill="background1" w:themeFillShade="D9"/>
            <w:tcMar>
              <w:top w:w="0" w:type="dxa"/>
              <w:left w:w="45" w:type="dxa"/>
              <w:bottom w:w="0" w:type="dxa"/>
              <w:right w:w="45" w:type="dxa"/>
            </w:tcMar>
            <w:vAlign w:val="center"/>
          </w:tcPr>
          <w:p w14:paraId="282328A6"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Item</w:t>
            </w:r>
          </w:p>
        </w:tc>
        <w:tc>
          <w:tcPr>
            <w:tcW w:w="5528" w:type="dxa"/>
            <w:shd w:val="clear" w:color="auto" w:fill="D9D9D9" w:themeFill="background1" w:themeFillShade="D9"/>
            <w:vAlign w:val="center"/>
          </w:tcPr>
          <w:p w14:paraId="67DB3913"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Descrição</w:t>
            </w:r>
          </w:p>
        </w:tc>
        <w:tc>
          <w:tcPr>
            <w:tcW w:w="709" w:type="dxa"/>
            <w:shd w:val="clear" w:color="auto" w:fill="D9D9D9" w:themeFill="background1" w:themeFillShade="D9"/>
            <w:tcMar>
              <w:top w:w="0" w:type="dxa"/>
              <w:left w:w="45" w:type="dxa"/>
              <w:bottom w:w="0" w:type="dxa"/>
              <w:right w:w="45" w:type="dxa"/>
            </w:tcMar>
            <w:vAlign w:val="center"/>
          </w:tcPr>
          <w:p w14:paraId="602986C3" w14:textId="77777777"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Unid.</w:t>
            </w:r>
          </w:p>
        </w:tc>
        <w:tc>
          <w:tcPr>
            <w:tcW w:w="1129" w:type="dxa"/>
            <w:shd w:val="clear" w:color="auto" w:fill="D9D9D9" w:themeFill="background1" w:themeFillShade="D9"/>
            <w:tcMar>
              <w:top w:w="0" w:type="dxa"/>
              <w:left w:w="45" w:type="dxa"/>
              <w:bottom w:w="0" w:type="dxa"/>
              <w:right w:w="45" w:type="dxa"/>
            </w:tcMar>
            <w:vAlign w:val="center"/>
          </w:tcPr>
          <w:p w14:paraId="3423C028" w14:textId="3C324CBF" w:rsidR="00CA3067" w:rsidRPr="002B1B9B" w:rsidRDefault="00CA3067" w:rsidP="00EE151E">
            <w:pPr>
              <w:pStyle w:val="PargrafodaLista"/>
              <w:spacing w:after="0" w:line="240" w:lineRule="auto"/>
              <w:ind w:left="0"/>
              <w:jc w:val="center"/>
              <w:rPr>
                <w:rFonts w:asciiTheme="minorHAnsi" w:hAnsiTheme="minorHAnsi" w:cstheme="minorHAnsi"/>
                <w:b/>
                <w:bCs/>
                <w:sz w:val="20"/>
                <w:szCs w:val="20"/>
              </w:rPr>
            </w:pPr>
            <w:r w:rsidRPr="002B1B9B">
              <w:rPr>
                <w:rFonts w:asciiTheme="minorHAnsi" w:hAnsiTheme="minorHAnsi" w:cstheme="minorHAnsi"/>
                <w:b/>
                <w:bCs/>
                <w:sz w:val="20"/>
                <w:szCs w:val="20"/>
              </w:rPr>
              <w:t xml:space="preserve">Quant. </w:t>
            </w:r>
            <w:r w:rsidR="00EE151E" w:rsidRPr="002B1B9B">
              <w:rPr>
                <w:rFonts w:asciiTheme="minorHAnsi" w:hAnsiTheme="minorHAnsi" w:cstheme="minorHAnsi"/>
                <w:b/>
                <w:bCs/>
                <w:sz w:val="20"/>
                <w:szCs w:val="20"/>
              </w:rPr>
              <w:t>M</w:t>
            </w:r>
            <w:r w:rsidRPr="002B1B9B">
              <w:rPr>
                <w:rFonts w:asciiTheme="minorHAnsi" w:hAnsiTheme="minorHAnsi" w:cstheme="minorHAnsi"/>
                <w:b/>
                <w:bCs/>
                <w:sz w:val="20"/>
                <w:szCs w:val="20"/>
              </w:rPr>
              <w:t>í</w:t>
            </w:r>
            <w:r w:rsidR="00EE151E">
              <w:rPr>
                <w:rFonts w:asciiTheme="minorHAnsi" w:hAnsiTheme="minorHAnsi" w:cstheme="minorHAnsi"/>
                <w:b/>
                <w:bCs/>
                <w:sz w:val="20"/>
                <w:szCs w:val="20"/>
              </w:rPr>
              <w:t>n.</w:t>
            </w:r>
          </w:p>
        </w:tc>
      </w:tr>
      <w:tr w:rsidR="00CA3067" w:rsidRPr="00D56893" w14:paraId="34B2F828" w14:textId="77777777" w:rsidTr="00EE151E">
        <w:trPr>
          <w:cantSplit/>
          <w:trHeight w:val="56"/>
        </w:trPr>
        <w:tc>
          <w:tcPr>
            <w:tcW w:w="567" w:type="dxa"/>
            <w:shd w:val="clear" w:color="auto" w:fill="D9D9D9" w:themeFill="background1" w:themeFillShade="D9"/>
            <w:tcMar>
              <w:top w:w="0" w:type="dxa"/>
              <w:left w:w="45" w:type="dxa"/>
              <w:bottom w:w="0" w:type="dxa"/>
              <w:right w:w="45" w:type="dxa"/>
            </w:tcMar>
            <w:vAlign w:val="center"/>
          </w:tcPr>
          <w:p w14:paraId="4F0C6641" w14:textId="77777777" w:rsidR="00CA3067" w:rsidRPr="002B1B9B" w:rsidRDefault="00CA3067" w:rsidP="00EE151E">
            <w:pPr>
              <w:pStyle w:val="Normal1"/>
              <w:jc w:val="center"/>
              <w:rPr>
                <w:rFonts w:asciiTheme="minorHAnsi" w:eastAsia="Palatino Linotype" w:hAnsiTheme="minorHAnsi" w:cstheme="minorHAnsi"/>
                <w:b/>
                <w:bCs/>
                <w:sz w:val="20"/>
                <w:szCs w:val="20"/>
              </w:rPr>
            </w:pPr>
            <w:bookmarkStart w:id="52" w:name="_Hlk205284775"/>
            <w:r w:rsidRPr="002B1B9B">
              <w:rPr>
                <w:rFonts w:asciiTheme="minorHAnsi" w:eastAsia="Palatino Linotype" w:hAnsiTheme="minorHAnsi" w:cstheme="minorHAnsi"/>
                <w:b/>
                <w:bCs/>
                <w:sz w:val="20"/>
                <w:szCs w:val="20"/>
              </w:rPr>
              <w:t>01</w:t>
            </w:r>
          </w:p>
        </w:tc>
        <w:tc>
          <w:tcPr>
            <w:tcW w:w="5528" w:type="dxa"/>
            <w:shd w:val="clear" w:color="auto" w:fill="auto"/>
            <w:vAlign w:val="center"/>
          </w:tcPr>
          <w:p w14:paraId="29BBBD95" w14:textId="71AE75BC" w:rsidR="003F6532" w:rsidRPr="002B1B9B" w:rsidRDefault="0082373D" w:rsidP="00EE151E">
            <w:pPr>
              <w:spacing w:after="0" w:line="240"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t>Forma</w:t>
            </w:r>
            <w:r w:rsidR="00A11E80">
              <w:rPr>
                <w:rFonts w:asciiTheme="minorHAnsi" w:eastAsia="Times New Roman" w:hAnsiTheme="minorHAnsi" w:cstheme="minorHAnsi"/>
                <w:sz w:val="20"/>
                <w:szCs w:val="20"/>
              </w:rPr>
              <w:t xml:space="preserve"> chapa de compensado plastificado ou similar</w:t>
            </w:r>
          </w:p>
        </w:tc>
        <w:tc>
          <w:tcPr>
            <w:tcW w:w="709" w:type="dxa"/>
            <w:shd w:val="clear" w:color="auto" w:fill="auto"/>
            <w:tcMar>
              <w:top w:w="0" w:type="dxa"/>
              <w:left w:w="45" w:type="dxa"/>
              <w:bottom w:w="0" w:type="dxa"/>
              <w:right w:w="45" w:type="dxa"/>
            </w:tcMar>
            <w:vAlign w:val="center"/>
          </w:tcPr>
          <w:p w14:paraId="2264BB2C" w14:textId="1F06314C" w:rsidR="00CA3067" w:rsidRPr="002B1B9B" w:rsidRDefault="003D6F27"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29" w:type="dxa"/>
            <w:shd w:val="clear" w:color="auto" w:fill="auto"/>
            <w:tcMar>
              <w:top w:w="0" w:type="dxa"/>
              <w:left w:w="45" w:type="dxa"/>
              <w:bottom w:w="0" w:type="dxa"/>
              <w:right w:w="45" w:type="dxa"/>
            </w:tcMar>
            <w:vAlign w:val="center"/>
          </w:tcPr>
          <w:p w14:paraId="0D6D49C0" w14:textId="56E0BBD2" w:rsidR="00CA3067" w:rsidRPr="002B1B9B" w:rsidRDefault="0082373D" w:rsidP="00EE151E">
            <w:pPr>
              <w:pStyle w:val="NormalWeb"/>
              <w:spacing w:before="0" w:beforeAutospacing="0"/>
              <w:jc w:val="center"/>
              <w:rPr>
                <w:rFonts w:asciiTheme="minorHAnsi" w:hAnsiTheme="minorHAnsi" w:cstheme="minorHAnsi"/>
                <w:color w:val="000000"/>
                <w:sz w:val="20"/>
                <w:szCs w:val="20"/>
              </w:rPr>
            </w:pPr>
            <w:r>
              <w:rPr>
                <w:rFonts w:asciiTheme="minorHAnsi" w:hAnsiTheme="minorHAnsi" w:cstheme="minorHAnsi"/>
                <w:color w:val="000000"/>
                <w:sz w:val="20"/>
                <w:szCs w:val="20"/>
              </w:rPr>
              <w:t>640,63</w:t>
            </w:r>
          </w:p>
        </w:tc>
      </w:tr>
      <w:tr w:rsidR="00CF3119" w:rsidRPr="00D56893" w14:paraId="4730EC39" w14:textId="77777777" w:rsidTr="00EE151E">
        <w:trPr>
          <w:cantSplit/>
          <w:trHeight w:val="112"/>
        </w:trPr>
        <w:tc>
          <w:tcPr>
            <w:tcW w:w="567" w:type="dxa"/>
            <w:shd w:val="clear" w:color="auto" w:fill="D9D9D9" w:themeFill="background1" w:themeFillShade="D9"/>
            <w:tcMar>
              <w:top w:w="0" w:type="dxa"/>
              <w:left w:w="45" w:type="dxa"/>
              <w:bottom w:w="0" w:type="dxa"/>
              <w:right w:w="45" w:type="dxa"/>
            </w:tcMar>
            <w:vAlign w:val="center"/>
          </w:tcPr>
          <w:p w14:paraId="76BF8098" w14:textId="2A8F1EAB" w:rsidR="00CF3119" w:rsidRPr="002B1B9B" w:rsidRDefault="00CF3119" w:rsidP="00EE151E">
            <w:pPr>
              <w:pStyle w:val="Normal1"/>
              <w:jc w:val="center"/>
              <w:rPr>
                <w:rFonts w:asciiTheme="minorHAnsi" w:eastAsia="Palatino Linotype" w:hAnsiTheme="minorHAnsi" w:cstheme="minorHAnsi"/>
                <w:b/>
                <w:bCs/>
                <w:sz w:val="20"/>
                <w:szCs w:val="20"/>
              </w:rPr>
            </w:pPr>
            <w:r w:rsidRPr="002B1B9B">
              <w:rPr>
                <w:rFonts w:asciiTheme="minorHAnsi" w:eastAsia="Palatino Linotype" w:hAnsiTheme="minorHAnsi" w:cstheme="minorHAnsi"/>
                <w:b/>
                <w:bCs/>
                <w:sz w:val="20"/>
                <w:szCs w:val="20"/>
              </w:rPr>
              <w:t>02</w:t>
            </w:r>
          </w:p>
        </w:tc>
        <w:tc>
          <w:tcPr>
            <w:tcW w:w="5528" w:type="dxa"/>
            <w:shd w:val="clear" w:color="auto" w:fill="auto"/>
            <w:vAlign w:val="center"/>
          </w:tcPr>
          <w:p w14:paraId="2BB54806" w14:textId="4BF679CE" w:rsidR="00CF3119" w:rsidRPr="002B1B9B" w:rsidRDefault="0082373D" w:rsidP="00EE151E">
            <w:pPr>
              <w:spacing w:after="0" w:line="240" w:lineRule="auto"/>
              <w:rPr>
                <w:sz w:val="20"/>
                <w:szCs w:val="20"/>
              </w:rPr>
            </w:pPr>
            <w:r>
              <w:rPr>
                <w:rFonts w:asciiTheme="minorHAnsi" w:eastAsia="Times New Roman" w:hAnsiTheme="minorHAnsi" w:cstheme="minorHAnsi"/>
                <w:sz w:val="20"/>
                <w:szCs w:val="20"/>
              </w:rPr>
              <w:t>Alvenaria</w:t>
            </w:r>
            <w:r w:rsidR="00A11E80">
              <w:rPr>
                <w:rFonts w:asciiTheme="minorHAnsi" w:eastAsia="Times New Roman" w:hAnsiTheme="minorHAnsi" w:cstheme="minorHAnsi"/>
                <w:sz w:val="20"/>
                <w:szCs w:val="20"/>
              </w:rPr>
              <w:t xml:space="preserve"> de tijolo furado ou similar</w:t>
            </w:r>
          </w:p>
        </w:tc>
        <w:tc>
          <w:tcPr>
            <w:tcW w:w="709" w:type="dxa"/>
            <w:shd w:val="clear" w:color="auto" w:fill="auto"/>
            <w:tcMar>
              <w:top w:w="0" w:type="dxa"/>
              <w:left w:w="45" w:type="dxa"/>
              <w:bottom w:w="0" w:type="dxa"/>
              <w:right w:w="45" w:type="dxa"/>
            </w:tcMar>
            <w:vAlign w:val="center"/>
          </w:tcPr>
          <w:p w14:paraId="6498CAF2" w14:textId="1941F1A1" w:rsidR="00CF3119" w:rsidRPr="002B1B9B" w:rsidRDefault="00CF3119"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29" w:type="dxa"/>
            <w:shd w:val="clear" w:color="auto" w:fill="auto"/>
            <w:tcMar>
              <w:top w:w="0" w:type="dxa"/>
              <w:left w:w="45" w:type="dxa"/>
              <w:bottom w:w="0" w:type="dxa"/>
              <w:right w:w="45" w:type="dxa"/>
            </w:tcMar>
            <w:vAlign w:val="center"/>
          </w:tcPr>
          <w:p w14:paraId="54AE8BAA" w14:textId="68A76A4C" w:rsidR="00CF3119" w:rsidRPr="002B1B9B" w:rsidRDefault="0082373D" w:rsidP="00EE151E">
            <w:pPr>
              <w:pStyle w:val="NormalWeb"/>
              <w:spacing w:before="0" w:beforeAutospacing="0"/>
              <w:jc w:val="center"/>
              <w:rPr>
                <w:rFonts w:asciiTheme="minorHAnsi" w:hAnsiTheme="minorHAnsi" w:cstheme="minorHAnsi"/>
                <w:sz w:val="20"/>
                <w:szCs w:val="20"/>
              </w:rPr>
            </w:pPr>
            <w:r>
              <w:rPr>
                <w:rFonts w:asciiTheme="minorHAnsi" w:hAnsiTheme="minorHAnsi" w:cstheme="minorHAnsi"/>
                <w:sz w:val="20"/>
                <w:szCs w:val="20"/>
              </w:rPr>
              <w:t>530,10</w:t>
            </w:r>
          </w:p>
        </w:tc>
      </w:tr>
      <w:tr w:rsidR="002B1B9B" w:rsidRPr="00D56893" w14:paraId="75A1D288" w14:textId="77777777" w:rsidTr="00EE151E">
        <w:trPr>
          <w:cantSplit/>
          <w:trHeight w:val="160"/>
        </w:trPr>
        <w:tc>
          <w:tcPr>
            <w:tcW w:w="567" w:type="dxa"/>
            <w:shd w:val="clear" w:color="auto" w:fill="D9D9D9" w:themeFill="background1" w:themeFillShade="D9"/>
            <w:tcMar>
              <w:top w:w="0" w:type="dxa"/>
              <w:left w:w="45" w:type="dxa"/>
              <w:bottom w:w="0" w:type="dxa"/>
              <w:right w:w="45" w:type="dxa"/>
            </w:tcMar>
            <w:vAlign w:val="center"/>
          </w:tcPr>
          <w:p w14:paraId="08C1417B" w14:textId="28F68060" w:rsidR="002B1B9B" w:rsidRPr="002B1B9B" w:rsidRDefault="002B1B9B" w:rsidP="00EE151E">
            <w:pPr>
              <w:pStyle w:val="Normal1"/>
              <w:jc w:val="center"/>
              <w:rPr>
                <w:rFonts w:asciiTheme="minorHAnsi" w:eastAsia="Palatino Linotype" w:hAnsiTheme="minorHAnsi" w:cstheme="minorHAnsi"/>
                <w:b/>
                <w:bCs/>
                <w:sz w:val="20"/>
                <w:szCs w:val="20"/>
              </w:rPr>
            </w:pPr>
            <w:r>
              <w:rPr>
                <w:rFonts w:asciiTheme="minorHAnsi" w:eastAsia="Palatino Linotype" w:hAnsiTheme="minorHAnsi" w:cstheme="minorHAnsi"/>
                <w:b/>
                <w:bCs/>
                <w:sz w:val="20"/>
                <w:szCs w:val="20"/>
              </w:rPr>
              <w:t>03</w:t>
            </w:r>
          </w:p>
        </w:tc>
        <w:tc>
          <w:tcPr>
            <w:tcW w:w="5528" w:type="dxa"/>
            <w:shd w:val="clear" w:color="auto" w:fill="auto"/>
            <w:vAlign w:val="center"/>
          </w:tcPr>
          <w:p w14:paraId="78F9AEAC" w14:textId="41283569" w:rsidR="002B1B9B" w:rsidRPr="002B1B9B" w:rsidRDefault="0082373D" w:rsidP="00EE151E">
            <w:pPr>
              <w:spacing w:after="0" w:line="240" w:lineRule="auto"/>
              <w:rPr>
                <w:sz w:val="20"/>
                <w:szCs w:val="20"/>
              </w:rPr>
            </w:pPr>
            <w:r>
              <w:rPr>
                <w:sz w:val="20"/>
                <w:szCs w:val="20"/>
              </w:rPr>
              <w:t>Estrutura de madeira</w:t>
            </w:r>
            <w:r w:rsidR="00A11E80">
              <w:rPr>
                <w:sz w:val="20"/>
                <w:szCs w:val="20"/>
              </w:rPr>
              <w:t xml:space="preserve"> para telha cerâmica ou similar</w:t>
            </w:r>
          </w:p>
        </w:tc>
        <w:tc>
          <w:tcPr>
            <w:tcW w:w="709" w:type="dxa"/>
            <w:shd w:val="clear" w:color="auto" w:fill="auto"/>
            <w:tcMar>
              <w:top w:w="0" w:type="dxa"/>
              <w:left w:w="45" w:type="dxa"/>
              <w:bottom w:w="0" w:type="dxa"/>
              <w:right w:w="45" w:type="dxa"/>
            </w:tcMar>
            <w:vAlign w:val="center"/>
          </w:tcPr>
          <w:p w14:paraId="1DAEF605" w14:textId="49AA2C66" w:rsidR="002B1B9B" w:rsidRPr="002B1B9B" w:rsidRDefault="002B1B9B" w:rsidP="00EE151E">
            <w:pPr>
              <w:pStyle w:val="NormalWeb"/>
              <w:spacing w:before="0" w:beforeAutospacing="0"/>
              <w:jc w:val="center"/>
              <w:rPr>
                <w:rFonts w:asciiTheme="minorHAnsi" w:hAnsiTheme="minorHAnsi" w:cstheme="minorHAnsi"/>
                <w:sz w:val="20"/>
                <w:szCs w:val="20"/>
              </w:rPr>
            </w:pPr>
            <w:r w:rsidRPr="002B1B9B">
              <w:rPr>
                <w:rFonts w:asciiTheme="minorHAnsi" w:hAnsiTheme="minorHAnsi" w:cstheme="minorHAnsi"/>
                <w:sz w:val="20"/>
                <w:szCs w:val="20"/>
              </w:rPr>
              <w:t>m²</w:t>
            </w:r>
          </w:p>
        </w:tc>
        <w:tc>
          <w:tcPr>
            <w:tcW w:w="1129" w:type="dxa"/>
            <w:shd w:val="clear" w:color="auto" w:fill="auto"/>
            <w:tcMar>
              <w:top w:w="0" w:type="dxa"/>
              <w:left w:w="45" w:type="dxa"/>
              <w:bottom w:w="0" w:type="dxa"/>
              <w:right w:w="45" w:type="dxa"/>
            </w:tcMar>
            <w:vAlign w:val="center"/>
          </w:tcPr>
          <w:p w14:paraId="5C20E945" w14:textId="1A94183C" w:rsidR="002B1B9B" w:rsidRPr="002B1B9B" w:rsidRDefault="0082373D" w:rsidP="00EE151E">
            <w:pPr>
              <w:pStyle w:val="NormalWeb"/>
              <w:spacing w:before="0" w:beforeAutospacing="0"/>
              <w:jc w:val="center"/>
              <w:rPr>
                <w:rFonts w:asciiTheme="minorHAnsi" w:hAnsiTheme="minorHAnsi" w:cstheme="minorHAnsi"/>
                <w:sz w:val="20"/>
                <w:szCs w:val="20"/>
              </w:rPr>
            </w:pPr>
            <w:r>
              <w:rPr>
                <w:rFonts w:asciiTheme="minorHAnsi" w:hAnsiTheme="minorHAnsi" w:cstheme="minorHAnsi"/>
                <w:sz w:val="20"/>
                <w:szCs w:val="20"/>
              </w:rPr>
              <w:t>257,75</w:t>
            </w:r>
          </w:p>
        </w:tc>
      </w:tr>
    </w:tbl>
    <w:p w14:paraId="2AB6C558" w14:textId="1451D942" w:rsidR="00CA3067" w:rsidRPr="00D56893" w:rsidRDefault="00CA3067" w:rsidP="00CA3067">
      <w:pPr>
        <w:pStyle w:val="Legenda"/>
        <w:ind w:left="708" w:firstLine="708"/>
        <w:jc w:val="center"/>
        <w:rPr>
          <w:rFonts w:asciiTheme="minorHAnsi" w:eastAsia="Arial Unicode MS" w:hAnsiTheme="minorHAnsi" w:cstheme="minorHAnsi"/>
          <w:i w:val="0"/>
          <w:iCs w:val="0"/>
          <w:color w:val="auto"/>
          <w:sz w:val="20"/>
          <w:szCs w:val="20"/>
        </w:rPr>
      </w:pPr>
      <w:bookmarkStart w:id="53" w:name="_Ref221801992"/>
      <w:bookmarkStart w:id="54" w:name="_Toc185503717"/>
      <w:bookmarkStart w:id="55" w:name="_Toc221804366"/>
      <w:bookmarkEnd w:id="52"/>
      <w:r w:rsidRPr="00D56893">
        <w:rPr>
          <w:rFonts w:asciiTheme="minorHAnsi" w:hAnsiTheme="minorHAnsi" w:cstheme="minorHAnsi"/>
          <w:i w:val="0"/>
          <w:iCs w:val="0"/>
          <w:color w:val="auto"/>
          <w:sz w:val="20"/>
          <w:szCs w:val="20"/>
        </w:rPr>
        <w:t xml:space="preserve">Tabela </w:t>
      </w:r>
      <w:r w:rsidRPr="00D56893">
        <w:rPr>
          <w:rFonts w:asciiTheme="minorHAnsi" w:hAnsiTheme="minorHAnsi" w:cstheme="minorHAnsi"/>
          <w:i w:val="0"/>
          <w:iCs w:val="0"/>
          <w:color w:val="auto"/>
          <w:sz w:val="20"/>
          <w:szCs w:val="20"/>
        </w:rPr>
        <w:fldChar w:fldCharType="begin"/>
      </w:r>
      <w:r w:rsidRPr="00D56893">
        <w:rPr>
          <w:rFonts w:asciiTheme="minorHAnsi" w:hAnsiTheme="minorHAnsi" w:cstheme="minorHAnsi"/>
          <w:i w:val="0"/>
          <w:iCs w:val="0"/>
          <w:color w:val="auto"/>
          <w:sz w:val="20"/>
          <w:szCs w:val="20"/>
        </w:rPr>
        <w:instrText xml:space="preserve"> SEQ Tabela \* ARABIC </w:instrText>
      </w:r>
      <w:r w:rsidRPr="00D56893">
        <w:rPr>
          <w:rFonts w:asciiTheme="minorHAnsi" w:hAnsiTheme="minorHAnsi" w:cstheme="minorHAnsi"/>
          <w:i w:val="0"/>
          <w:iCs w:val="0"/>
          <w:color w:val="auto"/>
          <w:sz w:val="20"/>
          <w:szCs w:val="20"/>
        </w:rPr>
        <w:fldChar w:fldCharType="separate"/>
      </w:r>
      <w:r w:rsidR="003C73C2">
        <w:rPr>
          <w:rFonts w:asciiTheme="minorHAnsi" w:hAnsiTheme="minorHAnsi" w:cstheme="minorHAnsi"/>
          <w:i w:val="0"/>
          <w:iCs w:val="0"/>
          <w:noProof/>
          <w:color w:val="auto"/>
          <w:sz w:val="20"/>
          <w:szCs w:val="20"/>
        </w:rPr>
        <w:t>3</w:t>
      </w:r>
      <w:r w:rsidRPr="00D56893">
        <w:rPr>
          <w:rFonts w:asciiTheme="minorHAnsi" w:hAnsiTheme="minorHAnsi" w:cstheme="minorHAnsi"/>
          <w:i w:val="0"/>
          <w:iCs w:val="0"/>
          <w:color w:val="auto"/>
          <w:sz w:val="20"/>
          <w:szCs w:val="20"/>
        </w:rPr>
        <w:fldChar w:fldCharType="end"/>
      </w:r>
      <w:bookmarkEnd w:id="53"/>
      <w:r w:rsidRPr="00D56893">
        <w:rPr>
          <w:rFonts w:asciiTheme="minorHAnsi" w:hAnsiTheme="minorHAnsi" w:cstheme="minorHAnsi"/>
          <w:i w:val="0"/>
          <w:iCs w:val="0"/>
          <w:color w:val="auto"/>
          <w:sz w:val="20"/>
          <w:szCs w:val="20"/>
        </w:rPr>
        <w:t xml:space="preserve"> - Quantidade mínima para comprovação de execução</w:t>
      </w:r>
      <w:bookmarkEnd w:id="54"/>
      <w:bookmarkEnd w:id="55"/>
    </w:p>
    <w:p w14:paraId="7A1B88F4" w14:textId="122C7BE5"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b/>
          <w:bCs/>
          <w:sz w:val="24"/>
          <w:szCs w:val="24"/>
        </w:rPr>
        <w:t>Critério de definição das parcelas:</w:t>
      </w:r>
      <w:r w:rsidR="00AF0AFD">
        <w:rPr>
          <w:rFonts w:asciiTheme="minorHAnsi" w:eastAsia="Arial Unicode MS" w:hAnsiTheme="minorHAnsi" w:cstheme="minorHAnsi"/>
          <w:sz w:val="24"/>
          <w:szCs w:val="24"/>
        </w:rPr>
        <w:t xml:space="preserve"> </w:t>
      </w:r>
      <w:r w:rsidR="00A11E80" w:rsidRPr="00A11E80">
        <w:rPr>
          <w:rFonts w:asciiTheme="minorHAnsi" w:eastAsia="Arial Unicode MS" w:hAnsiTheme="minorHAnsi" w:cstheme="minorHAnsi"/>
          <w:sz w:val="24"/>
          <w:szCs w:val="24"/>
        </w:rPr>
        <w:t>os itens listados acima estão classificados como de valor significativo para a execução da obra, estando acima dos 4% do valor total da contratação, conforme previsão estatuída no Art. 67, §1º, da Lei Federal nº</w:t>
      </w:r>
      <w:r w:rsidR="00A11E80">
        <w:rPr>
          <w:rFonts w:asciiTheme="minorHAnsi" w:eastAsia="Arial Unicode MS" w:hAnsiTheme="minorHAnsi" w:cstheme="minorHAnsi"/>
          <w:sz w:val="24"/>
          <w:szCs w:val="24"/>
        </w:rPr>
        <w:t> </w:t>
      </w:r>
      <w:r w:rsidR="00A11E80" w:rsidRPr="00A11E80">
        <w:rPr>
          <w:rFonts w:asciiTheme="minorHAnsi" w:eastAsia="Arial Unicode MS" w:hAnsiTheme="minorHAnsi" w:cstheme="minorHAnsi"/>
          <w:sz w:val="24"/>
          <w:szCs w:val="24"/>
        </w:rPr>
        <w:t>14.133, de 2021, sendo de fato os itens de maior impacto na obra, que exigirá da contratada mobilização adequada para seu cumprimento</w:t>
      </w:r>
      <w:r w:rsidR="00AF0AFD">
        <w:rPr>
          <w:rFonts w:asciiTheme="minorHAnsi" w:eastAsia="Arial Unicode MS" w:hAnsiTheme="minorHAnsi" w:cstheme="minorHAnsi"/>
          <w:sz w:val="24"/>
          <w:szCs w:val="24"/>
        </w:rPr>
        <w:t>.</w:t>
      </w:r>
    </w:p>
    <w:p w14:paraId="0D61E5AA" w14:textId="566A2C9F" w:rsid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Os quantitativos exigidos estão de acordo com à disposição do art. 67, §2º, da Lei</w:t>
      </w:r>
      <w:r w:rsidR="00A11E80">
        <w:rPr>
          <w:rFonts w:asciiTheme="minorHAnsi" w:eastAsia="Arial Unicode MS" w:hAnsiTheme="minorHAnsi" w:cstheme="minorHAnsi"/>
          <w:sz w:val="24"/>
          <w:szCs w:val="24"/>
        </w:rPr>
        <w:t> </w:t>
      </w:r>
      <w:r w:rsidRPr="00CA3067">
        <w:rPr>
          <w:rFonts w:asciiTheme="minorHAnsi" w:eastAsia="Arial Unicode MS" w:hAnsiTheme="minorHAnsi" w:cstheme="minorHAnsi"/>
          <w:sz w:val="24"/>
          <w:szCs w:val="24"/>
        </w:rPr>
        <w:t>nº</w:t>
      </w:r>
      <w:r w:rsidR="00A11E80">
        <w:rPr>
          <w:rFonts w:asciiTheme="minorHAnsi" w:eastAsia="Arial Unicode MS" w:hAnsiTheme="minorHAnsi" w:cstheme="minorHAnsi"/>
          <w:sz w:val="24"/>
          <w:szCs w:val="24"/>
        </w:rPr>
        <w:t> </w:t>
      </w:r>
      <w:r w:rsidRPr="00CA3067">
        <w:rPr>
          <w:rFonts w:asciiTheme="minorHAnsi" w:eastAsia="Arial Unicode MS" w:hAnsiTheme="minorHAnsi" w:cstheme="minorHAnsi"/>
          <w:sz w:val="24"/>
          <w:szCs w:val="24"/>
        </w:rPr>
        <w:t>14.133, de 2021 que limita a exigência de quantitativos até 50% do total de cada parcela.</w:t>
      </w:r>
    </w:p>
    <w:p w14:paraId="7FB46952" w14:textId="77777777"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Os atestados deverão ser emitidos pelo conselho profissional competente, podendo ainda ser emitidos por pessoa jurídica de direito público ou privado deverão ser em papel timbrado, com a identificação e endereço da emitente, o nome completo do signatário, estando às informações ali contidas sujeitas à </w:t>
      </w:r>
      <w:r w:rsidRPr="00CA3067">
        <w:rPr>
          <w:rFonts w:asciiTheme="minorHAnsi" w:eastAsia="Arial Unicode MS" w:hAnsiTheme="minorHAnsi" w:cstheme="minorHAnsi"/>
          <w:sz w:val="24"/>
          <w:szCs w:val="24"/>
        </w:rPr>
        <w:lastRenderedPageBreak/>
        <w:t>verificação de sua veracidade por parte do Município. Além disso, deverão ter as seguintes informações:</w:t>
      </w:r>
    </w:p>
    <w:p w14:paraId="47396254"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Descrição das características técnicas das obras ou serviços;</w:t>
      </w:r>
    </w:p>
    <w:p w14:paraId="7F7E0DF3"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Atestar a execução parcial ou total do objeto do contrato;</w:t>
      </w:r>
    </w:p>
    <w:p w14:paraId="21EA1086"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Firmado por representante legal do contratante;</w:t>
      </w:r>
    </w:p>
    <w:p w14:paraId="2B88B83A"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Indique sua data de emissão;</w:t>
      </w:r>
    </w:p>
    <w:p w14:paraId="371050DA" w14:textId="77777777" w:rsid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Mencione o documento de responsabilidade técnica expedido em razão das obras ou serviços executados (ART/RRT).</w:t>
      </w:r>
    </w:p>
    <w:p w14:paraId="6651DE39" w14:textId="77777777" w:rsidR="00CA3067" w:rsidRPr="00CA3067" w:rsidRDefault="00CA3067" w:rsidP="00C171CA">
      <w:pPr>
        <w:pStyle w:val="PargrafodaLista"/>
        <w:keepNext/>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56" w:name="_Toc185503740"/>
      <w:bookmarkStart w:id="57" w:name="_Toc221804414"/>
      <w:r w:rsidRPr="00CA3067">
        <w:rPr>
          <w:rFonts w:asciiTheme="minorHAnsi" w:hAnsiTheme="minorHAnsi" w:cstheme="minorHAnsi"/>
          <w:b/>
          <w:sz w:val="24"/>
          <w:szCs w:val="24"/>
        </w:rPr>
        <w:t>Da qualificação técnico-profissional</w:t>
      </w:r>
      <w:bookmarkEnd w:id="56"/>
      <w:bookmarkEnd w:id="57"/>
    </w:p>
    <w:p w14:paraId="6DC70C31" w14:textId="77777777"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a licitante deverá apresentar o </w:t>
      </w:r>
      <w:r w:rsidRPr="00CA3067">
        <w:rPr>
          <w:rFonts w:asciiTheme="minorHAnsi" w:eastAsia="Arial Unicode MS" w:hAnsiTheme="minorHAnsi" w:cstheme="minorHAnsi"/>
          <w:b/>
          <w:bCs/>
          <w:sz w:val="24"/>
          <w:szCs w:val="24"/>
        </w:rPr>
        <w:t>registro ou inscrição do(s) responsável(eis)</w:t>
      </w:r>
      <w:r w:rsidRPr="00CA3067">
        <w:rPr>
          <w:rFonts w:asciiTheme="minorHAnsi" w:eastAsia="Arial Unicode MS" w:hAnsiTheme="minorHAnsi" w:cstheme="minorHAnsi"/>
          <w:sz w:val="24"/>
          <w:szCs w:val="24"/>
        </w:rPr>
        <w:t xml:space="preserve"> técnico(s) indicado(s) no Conselho Regional de Engenharia e Agronomia (CREA), conforme legislação profissional dos respectivos conselhos vigente;</w:t>
      </w:r>
    </w:p>
    <w:p w14:paraId="082BABB1" w14:textId="75F15001" w:rsid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 xml:space="preserve">apresentar </w:t>
      </w:r>
      <w:r w:rsidRPr="00D56893">
        <w:rPr>
          <w:rFonts w:asciiTheme="minorHAnsi" w:eastAsia="Arial Unicode MS" w:hAnsiTheme="minorHAnsi" w:cstheme="minorHAnsi"/>
          <w:b/>
          <w:bCs/>
          <w:sz w:val="24"/>
          <w:szCs w:val="24"/>
        </w:rPr>
        <w:t>Atestado(s) de Capacidade Técnico‐Profissional</w:t>
      </w:r>
      <w:r w:rsidRPr="00D56893">
        <w:rPr>
          <w:rFonts w:asciiTheme="minorHAnsi" w:eastAsia="Arial Unicode MS" w:hAnsiTheme="minorHAnsi" w:cstheme="minorHAnsi"/>
          <w:sz w:val="24"/>
          <w:szCs w:val="24"/>
        </w:rPr>
        <w:t>, em nome do profissional, fornecido por pessoa jurídica de direito público ou privado, devidamente registrado no CREA, acompanhado(s) da(s) respectiva(s)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Acervo Técnico (CAT), expedida pelo CREA da região pertinente, nos termos da legislação aplicável, em nome do(s)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técnico(s), suficientes para a comprovação do acompanhamento e/ou execução de serviços com características semelhantes, compatíveis com o objeto desta licitação e com o conselho profissional de origem. o(s) Atestados devem conter, no mínimo, as informações do objeto do contrato, nome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pela(s) obra/serviços, quantificação principal, local, data de emissão do atestado, período de execução, além do nome e assinatura do signatário, contemplando os serviços</w:t>
      </w:r>
      <w:r w:rsidR="00541809">
        <w:rPr>
          <w:rFonts w:asciiTheme="minorHAnsi" w:eastAsia="Arial Unicode MS" w:hAnsiTheme="minorHAnsi" w:cstheme="minorHAnsi"/>
          <w:sz w:val="24"/>
          <w:szCs w:val="24"/>
        </w:rPr>
        <w:t xml:space="preserve"> contidos no </w:t>
      </w:r>
      <w:r w:rsidR="00541809" w:rsidRPr="00541809">
        <w:rPr>
          <w:rFonts w:asciiTheme="minorHAnsi" w:eastAsia="Arial Unicode MS" w:hAnsiTheme="minorHAnsi" w:cstheme="minorHAnsi"/>
          <w:sz w:val="24"/>
          <w:szCs w:val="24"/>
        </w:rPr>
        <w:fldChar w:fldCharType="begin"/>
      </w:r>
      <w:r w:rsidR="00541809" w:rsidRPr="00541809">
        <w:rPr>
          <w:rFonts w:asciiTheme="minorHAnsi" w:eastAsia="Arial Unicode MS" w:hAnsiTheme="minorHAnsi" w:cstheme="minorHAnsi"/>
          <w:sz w:val="24"/>
          <w:szCs w:val="24"/>
        </w:rPr>
        <w:instrText xml:space="preserve"> REF _Ref200964679 \h  \* MERGEFORMAT </w:instrText>
      </w:r>
      <w:r w:rsidR="00541809" w:rsidRPr="00541809">
        <w:rPr>
          <w:rFonts w:asciiTheme="minorHAnsi" w:eastAsia="Arial Unicode MS" w:hAnsiTheme="minorHAnsi" w:cstheme="minorHAnsi"/>
          <w:sz w:val="24"/>
          <w:szCs w:val="24"/>
        </w:rPr>
      </w:r>
      <w:r w:rsidR="00541809" w:rsidRPr="00541809">
        <w:rPr>
          <w:rFonts w:asciiTheme="minorHAnsi" w:eastAsia="Arial Unicode MS" w:hAnsiTheme="minorHAnsi" w:cstheme="minorHAnsi"/>
          <w:sz w:val="24"/>
          <w:szCs w:val="24"/>
        </w:rPr>
        <w:fldChar w:fldCharType="separate"/>
      </w:r>
      <w:r w:rsidR="003C73C2" w:rsidRPr="003C73C2">
        <w:rPr>
          <w:rFonts w:asciiTheme="minorHAnsi" w:hAnsiTheme="minorHAnsi" w:cstheme="minorHAnsi"/>
          <w:sz w:val="24"/>
          <w:szCs w:val="24"/>
        </w:rPr>
        <w:t xml:space="preserve">Quadro </w:t>
      </w:r>
      <w:r w:rsidR="003C73C2" w:rsidRPr="003C73C2">
        <w:rPr>
          <w:rFonts w:asciiTheme="minorHAnsi" w:hAnsiTheme="minorHAnsi" w:cstheme="minorHAnsi"/>
          <w:noProof/>
          <w:sz w:val="24"/>
          <w:szCs w:val="24"/>
        </w:rPr>
        <w:t>2</w:t>
      </w:r>
      <w:r w:rsidR="00541809" w:rsidRPr="00541809">
        <w:rPr>
          <w:rFonts w:asciiTheme="minorHAnsi" w:eastAsia="Arial Unicode MS" w:hAnsiTheme="minorHAnsi" w:cstheme="minorHAnsi"/>
          <w:sz w:val="24"/>
          <w:szCs w:val="24"/>
        </w:rPr>
        <w:fldChar w:fldCharType="end"/>
      </w:r>
      <w:r w:rsidR="00541809" w:rsidRPr="00541809">
        <w:rPr>
          <w:rFonts w:asciiTheme="minorHAnsi" w:eastAsia="Arial Unicode MS" w:hAnsiTheme="minorHAnsi" w:cstheme="minorHAnsi"/>
          <w:sz w:val="24"/>
          <w:szCs w:val="24"/>
        </w:rPr>
        <w:t>,</w:t>
      </w:r>
      <w:r w:rsidR="00541809">
        <w:rPr>
          <w:rFonts w:asciiTheme="minorHAnsi" w:eastAsia="Arial Unicode MS" w:hAnsiTheme="minorHAnsi" w:cstheme="minorHAnsi"/>
          <w:sz w:val="24"/>
          <w:szCs w:val="24"/>
        </w:rPr>
        <w:t xml:space="preserve"> conforme ilustrado a seguir</w:t>
      </w:r>
      <w:r w:rsidRPr="00D56893">
        <w:rPr>
          <w:rFonts w:asciiTheme="minorHAnsi" w:eastAsia="Arial Unicode MS" w:hAnsiTheme="minorHAnsi" w:cstheme="minorHAnsi"/>
          <w:sz w:val="24"/>
          <w:szCs w:val="24"/>
        </w:rPr>
        <w:t>:</w:t>
      </w:r>
    </w:p>
    <w:tbl>
      <w:tblPr>
        <w:tblStyle w:val="Tabelacomgrade"/>
        <w:tblW w:w="7938" w:type="dxa"/>
        <w:tblInd w:w="1413" w:type="dxa"/>
        <w:tblLook w:val="04A0" w:firstRow="1" w:lastRow="0" w:firstColumn="1" w:lastColumn="0" w:noHBand="0" w:noVBand="1"/>
      </w:tblPr>
      <w:tblGrid>
        <w:gridCol w:w="603"/>
        <w:gridCol w:w="4783"/>
        <w:gridCol w:w="2552"/>
      </w:tblGrid>
      <w:tr w:rsidR="00CA3067" w:rsidRPr="00D56893" w14:paraId="1A51488F" w14:textId="77777777" w:rsidTr="00541809">
        <w:trPr>
          <w:tblHeader/>
        </w:trPr>
        <w:tc>
          <w:tcPr>
            <w:tcW w:w="603" w:type="dxa"/>
            <w:shd w:val="clear" w:color="auto" w:fill="D9D9D9" w:themeFill="background1" w:themeFillShade="D9"/>
          </w:tcPr>
          <w:p w14:paraId="0E664A65" w14:textId="77777777" w:rsidR="00CA3067" w:rsidRPr="006E0817" w:rsidRDefault="00CA3067" w:rsidP="00EE151E">
            <w:pPr>
              <w:pStyle w:val="PargrafodaLista"/>
              <w:spacing w:after="0" w:line="240"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Item</w:t>
            </w:r>
          </w:p>
        </w:tc>
        <w:tc>
          <w:tcPr>
            <w:tcW w:w="4783" w:type="dxa"/>
            <w:shd w:val="clear" w:color="auto" w:fill="D9D9D9" w:themeFill="background1" w:themeFillShade="D9"/>
          </w:tcPr>
          <w:p w14:paraId="0540B4CD" w14:textId="77777777" w:rsidR="00CA3067" w:rsidRPr="006E0817" w:rsidRDefault="00CA3067" w:rsidP="00EE151E">
            <w:pPr>
              <w:pStyle w:val="PargrafodaLista"/>
              <w:spacing w:after="0" w:line="240"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Descrição do serviço</w:t>
            </w:r>
          </w:p>
        </w:tc>
        <w:tc>
          <w:tcPr>
            <w:tcW w:w="2552" w:type="dxa"/>
            <w:shd w:val="clear" w:color="auto" w:fill="D9D9D9" w:themeFill="background1" w:themeFillShade="D9"/>
          </w:tcPr>
          <w:p w14:paraId="1E64C11D" w14:textId="77777777" w:rsidR="00CA3067" w:rsidRPr="00D56893" w:rsidRDefault="00CA3067" w:rsidP="00EE151E">
            <w:pPr>
              <w:pStyle w:val="PargrafodaLista"/>
              <w:spacing w:after="0" w:line="240" w:lineRule="auto"/>
              <w:ind w:left="0"/>
              <w:jc w:val="center"/>
              <w:rPr>
                <w:rFonts w:asciiTheme="minorHAnsi" w:hAnsiTheme="minorHAnsi" w:cstheme="minorHAnsi"/>
                <w:b/>
                <w:bCs/>
                <w:sz w:val="20"/>
                <w:szCs w:val="20"/>
              </w:rPr>
            </w:pPr>
            <w:r w:rsidRPr="00D56893">
              <w:rPr>
                <w:rFonts w:asciiTheme="minorHAnsi" w:hAnsiTheme="minorHAnsi" w:cstheme="minorHAnsi"/>
                <w:b/>
                <w:bCs/>
                <w:sz w:val="20"/>
                <w:szCs w:val="20"/>
              </w:rPr>
              <w:t>Profissional</w:t>
            </w:r>
          </w:p>
        </w:tc>
      </w:tr>
      <w:tr w:rsidR="00A11E80" w:rsidRPr="00D56893" w14:paraId="14792D92" w14:textId="77777777" w:rsidTr="00EE151E">
        <w:tc>
          <w:tcPr>
            <w:tcW w:w="603" w:type="dxa"/>
            <w:shd w:val="clear" w:color="auto" w:fill="D9D9D9" w:themeFill="background1" w:themeFillShade="D9"/>
            <w:vAlign w:val="center"/>
          </w:tcPr>
          <w:p w14:paraId="3B595351" w14:textId="1A077742" w:rsidR="00A11E80" w:rsidRPr="006E0817" w:rsidRDefault="00A11E80" w:rsidP="00A11E80">
            <w:pPr>
              <w:pStyle w:val="PargrafodaLista"/>
              <w:spacing w:after="0" w:line="240"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t>01</w:t>
            </w:r>
          </w:p>
        </w:tc>
        <w:tc>
          <w:tcPr>
            <w:tcW w:w="4783" w:type="dxa"/>
            <w:vAlign w:val="center"/>
          </w:tcPr>
          <w:p w14:paraId="6CDE1B32" w14:textId="49F69A85" w:rsidR="00A11E80" w:rsidRPr="006E0817" w:rsidRDefault="00A11E80" w:rsidP="00A11E80">
            <w:pPr>
              <w:pStyle w:val="PargrafodaLista"/>
              <w:spacing w:after="0" w:line="240" w:lineRule="auto"/>
              <w:ind w:left="0"/>
              <w:rPr>
                <w:rFonts w:asciiTheme="minorHAnsi" w:hAnsiTheme="minorHAnsi" w:cstheme="minorHAnsi"/>
                <w:bCs/>
                <w:sz w:val="20"/>
                <w:szCs w:val="20"/>
              </w:rPr>
            </w:pPr>
            <w:r>
              <w:rPr>
                <w:rFonts w:asciiTheme="minorHAnsi" w:eastAsia="Times New Roman" w:hAnsiTheme="minorHAnsi" w:cstheme="minorHAnsi"/>
                <w:sz w:val="20"/>
                <w:szCs w:val="20"/>
              </w:rPr>
              <w:t>Forma chapa de compensado plastificado ou similar</w:t>
            </w:r>
          </w:p>
        </w:tc>
        <w:tc>
          <w:tcPr>
            <w:tcW w:w="2552" w:type="dxa"/>
            <w:vMerge w:val="restart"/>
          </w:tcPr>
          <w:p w14:paraId="1FC64607" w14:textId="6B318306" w:rsidR="00A11E80" w:rsidRPr="00D56893" w:rsidRDefault="00A11E80" w:rsidP="00A11E80">
            <w:pPr>
              <w:pStyle w:val="PargrafodaLista"/>
              <w:spacing w:after="0" w:line="240" w:lineRule="auto"/>
              <w:ind w:left="0"/>
              <w:jc w:val="both"/>
              <w:rPr>
                <w:rFonts w:asciiTheme="minorHAnsi" w:hAnsiTheme="minorHAnsi" w:cstheme="minorHAnsi"/>
                <w:bCs/>
                <w:sz w:val="20"/>
                <w:szCs w:val="20"/>
              </w:rPr>
            </w:pPr>
            <w:r w:rsidRPr="00D56893">
              <w:rPr>
                <w:rFonts w:asciiTheme="minorHAnsi" w:hAnsiTheme="minorHAnsi" w:cstheme="minorHAnsi"/>
                <w:bCs/>
                <w:sz w:val="20"/>
                <w:szCs w:val="20"/>
              </w:rPr>
              <w:t>Engenheiro</w:t>
            </w:r>
            <w:r w:rsidRPr="00D56893">
              <w:rPr>
                <w:rFonts w:asciiTheme="minorHAnsi" w:hAnsiTheme="minorHAnsi" w:cstheme="minorHAnsi"/>
                <w:bCs/>
                <w:sz w:val="20"/>
                <w:szCs w:val="20"/>
              </w:rPr>
              <w:tab/>
              <w:t>Civil</w:t>
            </w:r>
            <w:r w:rsidRPr="00D56893">
              <w:rPr>
                <w:rFonts w:asciiTheme="minorHAnsi" w:hAnsiTheme="minorHAnsi" w:cstheme="minorHAnsi"/>
                <w:bCs/>
                <w:sz w:val="20"/>
                <w:szCs w:val="20"/>
              </w:rPr>
              <w:tab/>
              <w:t>ou profissional</w:t>
            </w:r>
            <w:r>
              <w:rPr>
                <w:rFonts w:asciiTheme="minorHAnsi" w:hAnsiTheme="minorHAnsi" w:cstheme="minorHAnsi"/>
                <w:bCs/>
                <w:sz w:val="20"/>
                <w:szCs w:val="20"/>
              </w:rPr>
              <w:t xml:space="preserve"> </w:t>
            </w:r>
            <w:r w:rsidRPr="00D56893">
              <w:rPr>
                <w:rFonts w:asciiTheme="minorHAnsi" w:hAnsiTheme="minorHAnsi" w:cstheme="minorHAnsi"/>
                <w:bCs/>
                <w:sz w:val="20"/>
                <w:szCs w:val="20"/>
              </w:rPr>
              <w:t>devidamente habilitado pelo conselho profissional competente.</w:t>
            </w:r>
          </w:p>
        </w:tc>
      </w:tr>
      <w:tr w:rsidR="00A11E80" w:rsidRPr="00D56893" w14:paraId="295BBBC2" w14:textId="77777777" w:rsidTr="00EE151E">
        <w:tc>
          <w:tcPr>
            <w:tcW w:w="603" w:type="dxa"/>
            <w:shd w:val="clear" w:color="auto" w:fill="D9D9D9" w:themeFill="background1" w:themeFillShade="D9"/>
            <w:vAlign w:val="center"/>
          </w:tcPr>
          <w:p w14:paraId="7F710E3E" w14:textId="67205EBD" w:rsidR="00A11E80" w:rsidRPr="006E0817" w:rsidRDefault="00A11E80" w:rsidP="00A11E80">
            <w:pPr>
              <w:pStyle w:val="PargrafodaLista"/>
              <w:spacing w:after="0" w:line="240"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lastRenderedPageBreak/>
              <w:t>02</w:t>
            </w:r>
          </w:p>
        </w:tc>
        <w:tc>
          <w:tcPr>
            <w:tcW w:w="4783" w:type="dxa"/>
            <w:vAlign w:val="center"/>
          </w:tcPr>
          <w:p w14:paraId="2F3C5244" w14:textId="5CEAF778" w:rsidR="00A11E80" w:rsidRPr="006E0817" w:rsidRDefault="00A11E80" w:rsidP="00A11E80">
            <w:pPr>
              <w:pStyle w:val="PargrafodaLista"/>
              <w:spacing w:after="0" w:line="240" w:lineRule="auto"/>
              <w:ind w:left="0"/>
              <w:rPr>
                <w:sz w:val="20"/>
                <w:szCs w:val="20"/>
              </w:rPr>
            </w:pPr>
            <w:r>
              <w:rPr>
                <w:rFonts w:asciiTheme="minorHAnsi" w:eastAsia="Times New Roman" w:hAnsiTheme="minorHAnsi" w:cstheme="minorHAnsi"/>
                <w:sz w:val="20"/>
                <w:szCs w:val="20"/>
              </w:rPr>
              <w:t>Alvenaria de tijolo furado ou similar</w:t>
            </w:r>
          </w:p>
        </w:tc>
        <w:tc>
          <w:tcPr>
            <w:tcW w:w="2552" w:type="dxa"/>
            <w:vMerge/>
          </w:tcPr>
          <w:p w14:paraId="382CCA5A" w14:textId="15DD83F6" w:rsidR="00A11E80" w:rsidRPr="00D56893" w:rsidRDefault="00A11E80" w:rsidP="00A11E80">
            <w:pPr>
              <w:pStyle w:val="PargrafodaLista"/>
              <w:spacing w:after="0" w:line="240" w:lineRule="auto"/>
              <w:ind w:left="0"/>
              <w:jc w:val="both"/>
              <w:rPr>
                <w:rFonts w:asciiTheme="minorHAnsi" w:hAnsiTheme="minorHAnsi" w:cstheme="minorHAnsi"/>
                <w:bCs/>
                <w:sz w:val="20"/>
                <w:szCs w:val="20"/>
              </w:rPr>
            </w:pPr>
          </w:p>
        </w:tc>
      </w:tr>
      <w:tr w:rsidR="00A11E80" w:rsidRPr="00D56893" w14:paraId="77480B7F" w14:textId="77777777" w:rsidTr="00EE151E">
        <w:trPr>
          <w:trHeight w:val="175"/>
        </w:trPr>
        <w:tc>
          <w:tcPr>
            <w:tcW w:w="603" w:type="dxa"/>
            <w:shd w:val="clear" w:color="auto" w:fill="D9D9D9" w:themeFill="background1" w:themeFillShade="D9"/>
            <w:vAlign w:val="center"/>
          </w:tcPr>
          <w:p w14:paraId="6D06EAB4" w14:textId="44AA9A32" w:rsidR="00A11E80" w:rsidRPr="006E0817" w:rsidRDefault="00A11E80" w:rsidP="00A11E80">
            <w:pPr>
              <w:pStyle w:val="PargrafodaLista"/>
              <w:spacing w:after="0" w:line="240" w:lineRule="auto"/>
              <w:ind w:left="0"/>
              <w:jc w:val="center"/>
              <w:rPr>
                <w:rFonts w:asciiTheme="minorHAnsi" w:hAnsiTheme="minorHAnsi" w:cstheme="minorHAnsi"/>
                <w:b/>
                <w:sz w:val="20"/>
                <w:szCs w:val="20"/>
              </w:rPr>
            </w:pPr>
            <w:r>
              <w:rPr>
                <w:rFonts w:asciiTheme="minorHAnsi" w:hAnsiTheme="minorHAnsi" w:cstheme="minorHAnsi"/>
                <w:b/>
                <w:sz w:val="20"/>
                <w:szCs w:val="20"/>
              </w:rPr>
              <w:t>03</w:t>
            </w:r>
          </w:p>
        </w:tc>
        <w:tc>
          <w:tcPr>
            <w:tcW w:w="4783" w:type="dxa"/>
            <w:vAlign w:val="center"/>
          </w:tcPr>
          <w:p w14:paraId="3D66F1A1" w14:textId="3F301F36" w:rsidR="00A11E80" w:rsidRPr="006E0817" w:rsidRDefault="00A11E80" w:rsidP="00A11E80">
            <w:pPr>
              <w:pStyle w:val="PargrafodaLista"/>
              <w:spacing w:after="0" w:line="240" w:lineRule="auto"/>
              <w:ind w:left="0"/>
              <w:rPr>
                <w:sz w:val="20"/>
                <w:szCs w:val="20"/>
              </w:rPr>
            </w:pPr>
            <w:r>
              <w:rPr>
                <w:sz w:val="20"/>
                <w:szCs w:val="20"/>
              </w:rPr>
              <w:t>Estrutura de madeira para telha cerâmica ou similar</w:t>
            </w:r>
          </w:p>
        </w:tc>
        <w:tc>
          <w:tcPr>
            <w:tcW w:w="2552" w:type="dxa"/>
            <w:vMerge/>
          </w:tcPr>
          <w:p w14:paraId="3150793E" w14:textId="77777777" w:rsidR="00A11E80" w:rsidRPr="00D56893" w:rsidRDefault="00A11E80" w:rsidP="00A11E80">
            <w:pPr>
              <w:pStyle w:val="PargrafodaLista"/>
              <w:spacing w:after="0" w:line="240" w:lineRule="auto"/>
              <w:ind w:left="0"/>
              <w:jc w:val="both"/>
              <w:rPr>
                <w:rFonts w:asciiTheme="minorHAnsi" w:hAnsiTheme="minorHAnsi" w:cstheme="minorHAnsi"/>
                <w:bCs/>
                <w:sz w:val="20"/>
                <w:szCs w:val="20"/>
              </w:rPr>
            </w:pPr>
          </w:p>
        </w:tc>
      </w:tr>
    </w:tbl>
    <w:p w14:paraId="6B0DD1A2" w14:textId="77F50826" w:rsidR="00CA3067" w:rsidRPr="006E0817" w:rsidRDefault="00CA3067" w:rsidP="00CA3067">
      <w:pPr>
        <w:pStyle w:val="Legenda"/>
        <w:ind w:left="1106" w:firstLine="708"/>
        <w:jc w:val="center"/>
        <w:rPr>
          <w:rFonts w:asciiTheme="minorHAnsi" w:eastAsia="Arial Unicode MS" w:hAnsiTheme="minorHAnsi" w:cstheme="minorHAnsi"/>
          <w:i w:val="0"/>
          <w:iCs w:val="0"/>
          <w:color w:val="auto"/>
        </w:rPr>
      </w:pPr>
      <w:bookmarkStart w:id="58" w:name="_Ref200964679"/>
      <w:bookmarkStart w:id="59" w:name="_Toc185503722"/>
      <w:bookmarkStart w:id="60" w:name="_Toc221804370"/>
      <w:r w:rsidRPr="006E0817">
        <w:rPr>
          <w:rFonts w:asciiTheme="minorHAnsi" w:hAnsiTheme="minorHAnsi" w:cstheme="minorHAnsi"/>
          <w:i w:val="0"/>
          <w:iCs w:val="0"/>
          <w:color w:val="auto"/>
        </w:rPr>
        <w:t xml:space="preserve">Quadro </w:t>
      </w:r>
      <w:r w:rsidRPr="006E0817">
        <w:rPr>
          <w:rFonts w:asciiTheme="minorHAnsi" w:hAnsiTheme="minorHAnsi" w:cstheme="minorHAnsi"/>
          <w:i w:val="0"/>
          <w:iCs w:val="0"/>
          <w:color w:val="auto"/>
        </w:rPr>
        <w:fldChar w:fldCharType="begin"/>
      </w:r>
      <w:r w:rsidRPr="006E0817">
        <w:rPr>
          <w:rFonts w:asciiTheme="minorHAnsi" w:hAnsiTheme="minorHAnsi" w:cstheme="minorHAnsi"/>
          <w:i w:val="0"/>
          <w:iCs w:val="0"/>
          <w:color w:val="auto"/>
        </w:rPr>
        <w:instrText xml:space="preserve"> SEQ Quadro \* ARABIC </w:instrText>
      </w:r>
      <w:r w:rsidRPr="006E0817">
        <w:rPr>
          <w:rFonts w:asciiTheme="minorHAnsi" w:hAnsiTheme="minorHAnsi" w:cstheme="minorHAnsi"/>
          <w:i w:val="0"/>
          <w:iCs w:val="0"/>
          <w:color w:val="auto"/>
        </w:rPr>
        <w:fldChar w:fldCharType="separate"/>
      </w:r>
      <w:r w:rsidR="003C73C2">
        <w:rPr>
          <w:rFonts w:asciiTheme="minorHAnsi" w:hAnsiTheme="minorHAnsi" w:cstheme="minorHAnsi"/>
          <w:i w:val="0"/>
          <w:iCs w:val="0"/>
          <w:noProof/>
          <w:color w:val="auto"/>
        </w:rPr>
        <w:t>2</w:t>
      </w:r>
      <w:r w:rsidRPr="006E0817">
        <w:rPr>
          <w:rFonts w:asciiTheme="minorHAnsi" w:hAnsiTheme="minorHAnsi" w:cstheme="minorHAnsi"/>
          <w:i w:val="0"/>
          <w:iCs w:val="0"/>
          <w:color w:val="auto"/>
        </w:rPr>
        <w:fldChar w:fldCharType="end"/>
      </w:r>
      <w:bookmarkEnd w:id="58"/>
      <w:r w:rsidRPr="006E0817">
        <w:rPr>
          <w:rFonts w:asciiTheme="minorHAnsi" w:hAnsiTheme="minorHAnsi" w:cstheme="minorHAnsi"/>
          <w:i w:val="0"/>
          <w:iCs w:val="0"/>
          <w:color w:val="auto"/>
        </w:rPr>
        <w:t xml:space="preserve"> - Serviço para comprovação de qualificação técnico operacional e profissional</w:t>
      </w:r>
      <w:bookmarkEnd w:id="59"/>
      <w:bookmarkEnd w:id="60"/>
    </w:p>
    <w:p w14:paraId="196DA832" w14:textId="4948FEE3"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Comprovar a qualificação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 nível superior</w:t>
      </w:r>
      <w:r w:rsidR="0000633F">
        <w:rPr>
          <w:rFonts w:asciiTheme="minorHAnsi" w:eastAsia="Arial Unicode MS" w:hAnsiTheme="minorHAnsi" w:cstheme="minorHAnsi"/>
          <w:sz w:val="24"/>
          <w:szCs w:val="24"/>
        </w:rPr>
        <w:t xml:space="preserve"> ou técnico</w:t>
      </w:r>
      <w:r w:rsidRPr="00D56893">
        <w:rPr>
          <w:rFonts w:asciiTheme="minorHAnsi" w:eastAsia="Arial Unicode MS" w:hAnsiTheme="minorHAnsi" w:cstheme="minorHAnsi"/>
          <w:sz w:val="24"/>
          <w:szCs w:val="24"/>
        </w:rPr>
        <w:t xml:space="preserve">, devidamente reconhecido pela entidade competente, detentor(es) do(s) Acervo(s) de Responsabilidade Técnica, dispostos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3C73C2" w:rsidRPr="003C73C2">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com a comprovação de pertencer ao quadro permanente do licitante, conforme disposto abaixo:</w:t>
      </w:r>
    </w:p>
    <w:p w14:paraId="397D6C47" w14:textId="73431EBC"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 xml:space="preserve">Profissional Engenheiro Civil ou profissional de ensino superior </w:t>
      </w:r>
      <w:r w:rsidR="0000633F">
        <w:rPr>
          <w:rFonts w:asciiTheme="minorHAnsi" w:eastAsia="Arial Unicode MS" w:hAnsiTheme="minorHAnsi" w:cstheme="minorHAnsi"/>
          <w:sz w:val="24"/>
          <w:szCs w:val="24"/>
        </w:rPr>
        <w:t xml:space="preserve">ou técnico </w:t>
      </w:r>
      <w:r w:rsidRPr="00D56893">
        <w:rPr>
          <w:rFonts w:asciiTheme="minorHAnsi" w:eastAsia="Arial Unicode MS" w:hAnsiTheme="minorHAnsi" w:cstheme="minorHAnsi"/>
          <w:sz w:val="24"/>
          <w:szCs w:val="24"/>
        </w:rPr>
        <w:t xml:space="preserve">devidamente habilitado pelo conselho profissional competente, detentor do(s) Acervo(s) ou Registro(s) de Responsabilidade Técnica pela execução do serviço referente </w:t>
      </w:r>
      <w:r w:rsidR="00EE151E" w:rsidRPr="00D56893">
        <w:rPr>
          <w:rFonts w:asciiTheme="minorHAnsi" w:eastAsia="Arial Unicode MS" w:hAnsiTheme="minorHAnsi" w:cstheme="minorHAnsi"/>
          <w:sz w:val="24"/>
          <w:szCs w:val="24"/>
        </w:rPr>
        <w:t>aos itens</w:t>
      </w:r>
      <w:r w:rsidR="003F6532">
        <w:rPr>
          <w:rFonts w:asciiTheme="minorHAnsi" w:eastAsia="Arial Unicode MS" w:hAnsiTheme="minorHAnsi" w:cstheme="minorHAnsi"/>
          <w:sz w:val="24"/>
          <w:szCs w:val="24"/>
        </w:rPr>
        <w:t xml:space="preserve"> </w:t>
      </w:r>
      <w:r w:rsidRPr="00D56893">
        <w:rPr>
          <w:rFonts w:asciiTheme="minorHAnsi" w:eastAsia="Arial Unicode MS" w:hAnsiTheme="minorHAnsi" w:cstheme="minorHAnsi"/>
          <w:sz w:val="24"/>
          <w:szCs w:val="24"/>
        </w:rPr>
        <w:t xml:space="preserve">do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3C73C2" w:rsidRPr="003C73C2">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emitido(s) pelo seu respectivo conselho de origem;</w:t>
      </w:r>
    </w:p>
    <w:p w14:paraId="1BAFAA59" w14:textId="77777777"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comprovação de pertencer ao quadro permanente da empresa deverá ser feita mediante uma das seguintes formas:</w:t>
      </w:r>
    </w:p>
    <w:p w14:paraId="3D26E7E8"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Carteira de Trabalho;</w:t>
      </w:r>
    </w:p>
    <w:p w14:paraId="189B8560"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CREA;</w:t>
      </w:r>
    </w:p>
    <w:p w14:paraId="21588267"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CAU;</w:t>
      </w:r>
    </w:p>
    <w:p w14:paraId="5B8F6AAE"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Social;</w:t>
      </w:r>
    </w:p>
    <w:p w14:paraId="27FC7712"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prestação de serviços;</w:t>
      </w:r>
    </w:p>
    <w:p w14:paraId="1B70A98F"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Trabalho registrado na DRT; e</w:t>
      </w:r>
    </w:p>
    <w:p w14:paraId="4C259962"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Termo, por meio do qual o(s) profissional(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assuma(m) a responsabilidade técnica pela obra ou serviço licitado e o compromisso de integrar(em) o quadro técnico da empresa, no caso de o objeto contratual vir a ser a está adjudicado.</w:t>
      </w:r>
    </w:p>
    <w:p w14:paraId="703CB615" w14:textId="2527B5D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Nos casos em que a licitante não possuir em seu quadro permanente 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exigido</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s</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 xml:space="preserve">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3C73C2" w:rsidRPr="003C73C2">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a Licitante deverá apresentar a Declaração de Compromisso de Contratação Futura referente ao(s)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 Engenheiro Civil ou profissional com habilitação técnica equivalente.</w:t>
      </w:r>
    </w:p>
    <w:p w14:paraId="64222DF3"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referida Declaração deverá conter a indicação (nome do profissional, nº CREA e/ou CAU) a ser contratado, bem como deverá conter a anuência do mesmo (assinatura). Nos casos de apresentação de Compromisso de Contratação Futura será exigido da licitante, no ato da assinatura do Contrato, a comprovação de efetivação de vínculo do profissional devidamente registrado junto ao seu respectivo conselho.</w:t>
      </w:r>
    </w:p>
    <w:p w14:paraId="0E49B9E4"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para fins de comprovação da capacitação técnica deverá(</w:t>
      </w:r>
      <w:proofErr w:type="spellStart"/>
      <w:r w:rsidRPr="00D56893">
        <w:rPr>
          <w:rFonts w:asciiTheme="minorHAnsi" w:eastAsia="Arial Unicode MS" w:hAnsiTheme="minorHAnsi" w:cstheme="minorHAnsi"/>
          <w:sz w:val="24"/>
          <w:szCs w:val="24"/>
        </w:rPr>
        <w:t>ão</w:t>
      </w:r>
      <w:proofErr w:type="spellEnd"/>
      <w:r w:rsidRPr="00D56893">
        <w:rPr>
          <w:rFonts w:asciiTheme="minorHAnsi" w:eastAsia="Arial Unicode MS" w:hAnsiTheme="minorHAnsi" w:cstheme="minorHAnsi"/>
          <w:sz w:val="24"/>
          <w:szCs w:val="24"/>
        </w:rPr>
        <w:t>) participar da obra ou serviço objeto da licitação.</w:t>
      </w:r>
    </w:p>
    <w:p w14:paraId="3D6D27E9"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Deverá ser apresentado, no mínimo, um acervo técnico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devidamente acervado(s) pelo CREA e/ou pelo CAU, conforme conselho de origem, com a comprovação da execução dos serviços de forma clara e legível.</w:t>
      </w:r>
    </w:p>
    <w:p w14:paraId="40CB5FA5"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Apresentar 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Registro de Pessoa Física com a regularidade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junto ao Conselho Regional de Engenharia e Agronomia – CREA e/ou Conselho de Arquitetura e Urbanismo – CAU, dentro de seu prazo de validade, conforme segue:</w:t>
      </w:r>
    </w:p>
    <w:p w14:paraId="55211E59" w14:textId="3BA4B776"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indicando o responsável técnico – Engenheiro Civil - para execução e acompanhamento dos serviços.</w:t>
      </w:r>
    </w:p>
    <w:p w14:paraId="72961B43"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a qual o responsável técnico pelo objeto da licitação </w:t>
      </w:r>
      <w:r w:rsidRPr="00D56893">
        <w:rPr>
          <w:rFonts w:asciiTheme="minorHAnsi" w:hAnsiTheme="minorHAnsi" w:cstheme="minorHAnsi"/>
          <w:b/>
          <w:sz w:val="24"/>
          <w:szCs w:val="24"/>
        </w:rPr>
        <w:t>deverá</w:t>
      </w:r>
      <w:r w:rsidRPr="00D56893">
        <w:rPr>
          <w:rFonts w:asciiTheme="minorHAnsi" w:hAnsiTheme="minorHAnsi" w:cstheme="minorHAnsi"/>
          <w:bCs/>
          <w:sz w:val="24"/>
          <w:szCs w:val="24"/>
        </w:rPr>
        <w:t xml:space="preserve"> ser o mesmo da comprovação de atestado técnico-profissional.</w:t>
      </w:r>
    </w:p>
    <w:p w14:paraId="03A0DEDE" w14:textId="32CD609F"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lastRenderedPageBreak/>
        <w:t>Declaração de vistoria</w:t>
      </w:r>
      <w:r w:rsidRPr="00D56893">
        <w:rPr>
          <w:rFonts w:asciiTheme="minorHAnsi" w:hAnsiTheme="minorHAnsi" w:cstheme="minorHAnsi"/>
          <w:bCs/>
          <w:sz w:val="24"/>
          <w:szCs w:val="24"/>
        </w:rPr>
        <w:t xml:space="preserve"> informando que realizou vistoria(s) no(s) local(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xml:space="preserve">) de prestação de serviços ou </w:t>
      </w:r>
      <w:r w:rsidRPr="00D56893">
        <w:rPr>
          <w:rFonts w:asciiTheme="minorHAnsi" w:hAnsiTheme="minorHAnsi" w:cstheme="minorHAnsi"/>
          <w:b/>
          <w:sz w:val="24"/>
          <w:szCs w:val="24"/>
        </w:rPr>
        <w:t>declaração informando que assume os riscos da não realização dessa faculdade</w:t>
      </w:r>
      <w:r w:rsidRPr="00D56893">
        <w:rPr>
          <w:rFonts w:asciiTheme="minorHAnsi" w:hAnsiTheme="minorHAnsi" w:cstheme="minorHAnsi"/>
          <w:bCs/>
          <w:sz w:val="24"/>
          <w:szCs w:val="24"/>
        </w:rPr>
        <w:t xml:space="preserve">, conforme já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_Ref200965055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3C73C2">
        <w:rPr>
          <w:rFonts w:asciiTheme="minorHAnsi" w:hAnsiTheme="minorHAnsi" w:cstheme="minorHAnsi"/>
          <w:bCs/>
          <w:sz w:val="24"/>
          <w:szCs w:val="24"/>
        </w:rPr>
        <w:t>8.7</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4D929223" w14:textId="0B6AA873"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que cumpre as exigências de reserva de cargos</w:t>
      </w:r>
      <w:r w:rsidRPr="00D56893">
        <w:rPr>
          <w:rFonts w:asciiTheme="minorHAnsi" w:hAnsiTheme="minorHAnsi" w:cstheme="minorHAnsi"/>
          <w:bCs/>
          <w:sz w:val="24"/>
          <w:szCs w:val="24"/>
        </w:rPr>
        <w:t xml:space="preserve"> para pessoa com deficiência, para reabilitado da Previdência Social e egressos do sistema prisional (conforme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_Ref200965177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3C73C2">
        <w:rPr>
          <w:rFonts w:asciiTheme="minorHAnsi" w:hAnsiTheme="minorHAnsi" w:cstheme="minorHAnsi"/>
          <w:bCs/>
          <w:sz w:val="24"/>
          <w:szCs w:val="24"/>
        </w:rPr>
        <w:t>10.3.15</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0AFD17FE"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informando a disponibilidade de máquinas/ferramentas</w:t>
      </w:r>
      <w:r w:rsidRPr="00D56893">
        <w:rPr>
          <w:rFonts w:asciiTheme="minorHAnsi" w:hAnsiTheme="minorHAnsi" w:cstheme="minorHAnsi"/>
          <w:bCs/>
          <w:sz w:val="24"/>
          <w:szCs w:val="24"/>
        </w:rPr>
        <w:t>, equipamentos e pessoal técnico especializado, considerados essenciais para o cumprimento do objeto da licitação.</w:t>
      </w:r>
    </w:p>
    <w:p w14:paraId="2A8E257F"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Relação dos compromissos assumidos</w:t>
      </w:r>
      <w:r w:rsidRPr="00D56893">
        <w:rPr>
          <w:rFonts w:asciiTheme="minorHAnsi" w:hAnsiTheme="minorHAnsi" w:cstheme="minorHAnsi"/>
          <w:bCs/>
          <w:sz w:val="24"/>
          <w:szCs w:val="24"/>
        </w:rPr>
        <w:t xml:space="preserve"> pelo licitante que importem em diminuição da disponibilidade do pessoal técnico relativo aos profissionais constantes dos documentos de comprovação da capacidade técnico-profissional da </w:t>
      </w:r>
      <w:r w:rsidRPr="00D56893">
        <w:rPr>
          <w:rFonts w:asciiTheme="minorHAnsi" w:hAnsiTheme="minorHAnsi" w:cstheme="minorHAnsi"/>
          <w:b/>
          <w:sz w:val="24"/>
          <w:szCs w:val="24"/>
        </w:rPr>
        <w:t>contratada</w:t>
      </w:r>
      <w:r w:rsidRPr="00D56893">
        <w:rPr>
          <w:rFonts w:asciiTheme="minorHAnsi" w:hAnsiTheme="minorHAnsi" w:cstheme="minorHAnsi"/>
          <w:bCs/>
          <w:sz w:val="24"/>
          <w:szCs w:val="24"/>
        </w:rPr>
        <w:t>, bem como do pessoal técnico, das instalações e do aparelhamento indicados para a realização do objeto da licitação, bem como de cada membro da equipe técnica que se responsabilizará pelos trabalhos.</w:t>
      </w:r>
    </w:p>
    <w:p w14:paraId="5DBF7B77" w14:textId="064E2CEC" w:rsidR="00A87FD9" w:rsidRPr="00D67268" w:rsidRDefault="00C84799"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1" w:name="_Toc221804415"/>
      <w:r w:rsidRPr="00D67268">
        <w:rPr>
          <w:rFonts w:asciiTheme="minorHAnsi" w:hAnsiTheme="minorHAnsi" w:cstheme="minorHAnsi"/>
          <w:b/>
          <w:sz w:val="24"/>
          <w:szCs w:val="24"/>
        </w:rPr>
        <w:t>DAS OBRIGAÇÕES DA CONTRATADA</w:t>
      </w:r>
      <w:bookmarkEnd w:id="61"/>
    </w:p>
    <w:p w14:paraId="6F92F20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deverá ser executado fielmente pelas partes, de acordo com as cláusulas avençadas e as normas da Lei Federal nº 14.133, de 2021, e cada parte responderá pelas consequências de sua inexecução total ou parcial.</w:t>
      </w:r>
    </w:p>
    <w:p w14:paraId="735AE8A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será regido pelas suas cláusulas e pelos preceitos de direito público, e a eles serão aplicados, supletivamente, os princípios da teoria geral dos contratos e as disposições de direito privado.</w:t>
      </w:r>
    </w:p>
    <w:p w14:paraId="019B416F"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terá dentre outras cláusulas previstas nos instrumentos legais, as seguintes obrigações:</w:t>
      </w:r>
    </w:p>
    <w:p w14:paraId="3C29E3D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Ser responsável pela execução de todos os serviços contidos no memorial descritivo, em conjunto com a planilha orçamentária, em cumprimento aos termos deste Projeto Básico;</w:t>
      </w:r>
    </w:p>
    <w:p w14:paraId="2E158E03" w14:textId="465E5C24"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por todas as despesas decorrentes da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 xml:space="preserve">, objeto da contratação, tais como: materiais, salários, seguros de acidentes, taxas, impostos, indenizações, vale-refeição, vale-transporte, encargos trabalhistas, previdenciários, e quaisquer outras pertinentes ao bom desempenho da </w:t>
      </w:r>
      <w:r w:rsidR="00441640">
        <w:rPr>
          <w:rFonts w:asciiTheme="minorHAnsi" w:hAnsiTheme="minorHAnsi" w:cstheme="minorHAnsi"/>
          <w:bCs/>
          <w:sz w:val="24"/>
          <w:szCs w:val="24"/>
        </w:rPr>
        <w:t>execução dos serviços</w:t>
      </w:r>
      <w:r w:rsidRPr="008A4A28">
        <w:rPr>
          <w:rFonts w:asciiTheme="minorHAnsi" w:hAnsiTheme="minorHAnsi" w:cstheme="minorHAnsi"/>
          <w:bCs/>
          <w:sz w:val="24"/>
          <w:szCs w:val="24"/>
        </w:rPr>
        <w:t>, isentando o Contratante de qualquer responsabilidade solidária ou subsidiária;</w:t>
      </w:r>
    </w:p>
    <w:p w14:paraId="0BF5DA2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será responsável pelos danos causados diretamente à Administração ou a terceiros em razão da execução do contrato, e não excluirá nem reduzirá essa responsabilidade a fiscalização ou o acompanhamento pelo Contratante;</w:t>
      </w:r>
    </w:p>
    <w:p w14:paraId="71BF4543"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será obrigada a reparar, corrigir, remover, reconstruir ou substituir, a suas expensas, no total ou em parte, o objeto do contrato em que se verificarem vícios, defeitos ou incorreções resultantes de sua execução ou de materiais nela empregados, dentro do prazo de vigência contratual;</w:t>
      </w:r>
    </w:p>
    <w:p w14:paraId="51D10A88" w14:textId="423D90A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obrigações, principalmente no que compete ao cumprimento do prazo de execução d</w:t>
      </w:r>
      <w:r w:rsidR="00441640">
        <w:rPr>
          <w:rFonts w:asciiTheme="minorHAnsi" w:hAnsiTheme="minorHAnsi" w:cstheme="minorHAnsi"/>
          <w:bCs/>
          <w:sz w:val="24"/>
          <w:szCs w:val="24"/>
        </w:rPr>
        <w:t xml:space="preserve">os serviços </w:t>
      </w:r>
      <w:r w:rsidRPr="008A4A28">
        <w:rPr>
          <w:rFonts w:asciiTheme="minorHAnsi" w:hAnsiTheme="minorHAnsi" w:cstheme="minorHAnsi"/>
          <w:bCs/>
          <w:sz w:val="24"/>
          <w:szCs w:val="24"/>
        </w:rPr>
        <w:t>e cronograma estabelecido neste Projeto Básico;</w:t>
      </w:r>
    </w:p>
    <w:p w14:paraId="5B8DF286" w14:textId="5517A1E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aprovação da Secretaria de Obras e Planejamento, antes do início dos trabalhos, a relação nominal indicada junto com a habilitação técnica de seu corpo técnico envolvido com 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w:t>
      </w:r>
    </w:p>
    <w:p w14:paraId="6F9DE6D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Cumprir todas as normas relativas à Segurança e Medicina do Trabalho, e diligenciar para que seus empregados e eventuais subcontratados efetuem os trabalhos utilizando todos os Equipamentos de Proteção Individual (EPI) e Equipamentos de Proteção Coletiva (EPC). O Contratante poderá paralisar os serviços, enquanto tais empregados não estiverem protegidos. O ônus da </w:t>
      </w:r>
      <w:r w:rsidRPr="008A4A28">
        <w:rPr>
          <w:rFonts w:asciiTheme="minorHAnsi" w:hAnsiTheme="minorHAnsi" w:cstheme="minorHAnsi"/>
          <w:bCs/>
          <w:sz w:val="24"/>
          <w:szCs w:val="24"/>
        </w:rPr>
        <w:lastRenderedPageBreak/>
        <w:t>paralisação ocorrerá por conta da Contratada, mantendo-se inalterados os prazos contratuais;</w:t>
      </w:r>
    </w:p>
    <w:p w14:paraId="17AD3F4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pela exatidão dos serviços, inclusive em eventuais trabalhos subcontratados, obrigando-se a reparar inteiramente, às suas expensas e nos prazos determinados pelo Contratante, todos os erros, vícios e falhas comprovadas, mesmo após a execução dos serviços;</w:t>
      </w:r>
    </w:p>
    <w:p w14:paraId="6C61BF7D" w14:textId="5182CC19"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
          <w:sz w:val="24"/>
          <w:szCs w:val="24"/>
        </w:rPr>
        <w:t>Providenciar o registro da ART de execução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ao CREA, bem como regularização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 outros órgãos competentes</w:t>
      </w:r>
      <w:r w:rsidRPr="008A4A28">
        <w:rPr>
          <w:rFonts w:asciiTheme="minorHAnsi" w:hAnsiTheme="minorHAnsi" w:cstheme="minorHAnsi"/>
          <w:bCs/>
          <w:sz w:val="24"/>
          <w:szCs w:val="24"/>
        </w:rPr>
        <w:t xml:space="preserve"> (Prefeitura, Receita Federal, INSS, etc.), entregando uma cópia à Fiscalização, para fins de registro e comprovação das condições estabelecidas. Nesse caso, a </w:t>
      </w:r>
      <w:r w:rsidRPr="008A4A28">
        <w:rPr>
          <w:rFonts w:asciiTheme="minorHAnsi" w:hAnsiTheme="minorHAnsi" w:cstheme="minorHAnsi"/>
          <w:b/>
          <w:sz w:val="24"/>
          <w:szCs w:val="24"/>
        </w:rPr>
        <w:t>contratada</w:t>
      </w:r>
      <w:r w:rsidRPr="008A4A28">
        <w:rPr>
          <w:rFonts w:asciiTheme="minorHAnsi" w:hAnsiTheme="minorHAnsi" w:cstheme="minorHAnsi"/>
          <w:bCs/>
          <w:sz w:val="24"/>
          <w:szCs w:val="24"/>
        </w:rPr>
        <w:t xml:space="preserve"> deverá apresentar a ART ou RRT </w:t>
      </w:r>
      <w:r w:rsidR="00FE4528">
        <w:rPr>
          <w:rFonts w:asciiTheme="minorHAnsi" w:hAnsiTheme="minorHAnsi" w:cstheme="minorHAnsi"/>
          <w:bCs/>
          <w:sz w:val="24"/>
          <w:szCs w:val="24"/>
        </w:rPr>
        <w:t>da obra/</w:t>
      </w:r>
      <w:r w:rsidRPr="008A4A28">
        <w:rPr>
          <w:rFonts w:asciiTheme="minorHAnsi" w:hAnsiTheme="minorHAnsi" w:cstheme="minorHAnsi"/>
          <w:bCs/>
          <w:sz w:val="24"/>
          <w:szCs w:val="24"/>
        </w:rPr>
        <w:t xml:space="preserve">serviços, objetos do contrato, no prazo de até </w:t>
      </w:r>
      <w:r w:rsidRPr="008A4A28">
        <w:rPr>
          <w:rFonts w:asciiTheme="minorHAnsi" w:hAnsiTheme="minorHAnsi" w:cstheme="minorHAnsi"/>
          <w:b/>
          <w:sz w:val="24"/>
          <w:szCs w:val="24"/>
        </w:rPr>
        <w:t>10 (dez) dias corridos</w:t>
      </w:r>
      <w:r w:rsidRPr="008A4A28">
        <w:rPr>
          <w:rFonts w:asciiTheme="minorHAnsi" w:hAnsiTheme="minorHAnsi" w:cstheme="minorHAnsi"/>
          <w:bCs/>
          <w:sz w:val="24"/>
          <w:szCs w:val="24"/>
        </w:rPr>
        <w:t>, contados a partir do recebimento da Ordem de Serviço emitida pela SMOPU;</w:t>
      </w:r>
    </w:p>
    <w:p w14:paraId="7CFC14C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Fiscalização, sempre que solicitado, as amostras de todos os materiais a serem empregados nos serviços antes da sua execução;</w:t>
      </w:r>
    </w:p>
    <w:p w14:paraId="6DB6AFA5" w14:textId="0556DE9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Obedecer a todas as normas técnicas da Associação Brasileira de Normas Técnicas (ABNT) referentes a execução de obras</w:t>
      </w:r>
      <w:r w:rsidR="00441640">
        <w:rPr>
          <w:rFonts w:asciiTheme="minorHAnsi" w:hAnsiTheme="minorHAnsi" w:cstheme="minorHAnsi"/>
          <w:bCs/>
          <w:sz w:val="24"/>
          <w:szCs w:val="24"/>
        </w:rPr>
        <w:t>/ serviço de engenharia</w:t>
      </w:r>
      <w:r w:rsidRPr="008A4A28">
        <w:rPr>
          <w:rFonts w:asciiTheme="minorHAnsi" w:hAnsiTheme="minorHAnsi" w:cstheme="minorHAnsi"/>
          <w:bCs/>
          <w:sz w:val="24"/>
          <w:szCs w:val="24"/>
        </w:rPr>
        <w:t>, sustentabilidade e proteção ao meio ambiente, entre outras;</w:t>
      </w:r>
    </w:p>
    <w:p w14:paraId="147D4F8B" w14:textId="7B92BE9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Após recebimento provisório </w:t>
      </w:r>
      <w:r w:rsidR="00441640">
        <w:rPr>
          <w:rFonts w:asciiTheme="minorHAnsi" w:hAnsiTheme="minorHAnsi" w:cstheme="minorHAnsi"/>
          <w:bCs/>
          <w:sz w:val="24"/>
          <w:szCs w:val="24"/>
        </w:rPr>
        <w:t>d</w:t>
      </w:r>
      <w:r w:rsidR="00FE4528">
        <w:rPr>
          <w:rFonts w:asciiTheme="minorHAnsi" w:hAnsiTheme="minorHAnsi" w:cstheme="minorHAnsi"/>
          <w:bCs/>
          <w:sz w:val="24"/>
          <w:szCs w:val="24"/>
        </w:rPr>
        <w:t>a obra</w:t>
      </w:r>
      <w:r w:rsidRPr="008A4A28">
        <w:rPr>
          <w:rFonts w:asciiTheme="minorHAnsi" w:hAnsiTheme="minorHAnsi" w:cstheme="minorHAnsi"/>
          <w:bCs/>
          <w:sz w:val="24"/>
          <w:szCs w:val="24"/>
        </w:rPr>
        <w:t>, e até o seu recebimento definitivo, a Contratada deverá se responsabilizar por sanar todas as imperfeições detectadas pela Fiscalização;</w:t>
      </w:r>
    </w:p>
    <w:p w14:paraId="2661520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Responder, sempre que solicitado ou exigido pelo órgão ambiental local ou pela Fiscalização Municipal, devendo prestar informações completas sobre a caracterização dos resíduos produzidos na realização dos trabalhos, transporte e disposição final; e</w:t>
      </w:r>
    </w:p>
    <w:p w14:paraId="7E958C4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Federal 14.133, de 2021.</w:t>
      </w:r>
    </w:p>
    <w:p w14:paraId="4A3415B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bookmarkStart w:id="62" w:name="_Ref200965177"/>
      <w:r w:rsidRPr="008A4A28">
        <w:rPr>
          <w:rFonts w:asciiTheme="minorHAnsi" w:hAnsiTheme="minorHAnsi" w:cstheme="minorHAnsi"/>
          <w:bCs/>
          <w:sz w:val="24"/>
          <w:szCs w:val="24"/>
        </w:rPr>
        <w:t>A contratada deverá absorver, durante a execução do contrato, vagas especiais reservadas pela legislação, tais como egressos do sistema penitenciário, mulheres vítimas de violência doméstica e familiar, deficientes físicos/mentais, etc., nos termos previstos em cada lei específica, desde que atendidos os requisitos legais.</w:t>
      </w:r>
      <w:bookmarkEnd w:id="62"/>
    </w:p>
    <w:p w14:paraId="4B3168F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fornecerá todos os materiais necessários à execução eficiente dos serviços descritos neste projeto básico. Os materiais utilizados deverão ser aptos, novos (sem uso) e originais (quando for o caso). Na hipótese da substituição de qualquer material fornecido pela Contratada, por motivo de imperfeição, o mesmo deverá ser reposto, sem ônus para o Município.</w:t>
      </w:r>
    </w:p>
    <w:p w14:paraId="4195A08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Todos os materiais a serem empregados nos serviços deverão ser comprovadamente de primeiro uso e devem atender aos padrões especificados e às normas da ABNT.</w:t>
      </w:r>
    </w:p>
    <w:p w14:paraId="243B529A" w14:textId="64DFFA27" w:rsidR="008A4A28" w:rsidRPr="00DC1236"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DC1236">
        <w:rPr>
          <w:rFonts w:asciiTheme="minorHAnsi" w:hAnsiTheme="minorHAnsi" w:cstheme="minorHAnsi"/>
          <w:bCs/>
          <w:sz w:val="24"/>
          <w:szCs w:val="24"/>
        </w:rPr>
        <w:t xml:space="preserve">Inscrever a Obra no </w:t>
      </w:r>
      <w:r w:rsidRPr="00DC1236">
        <w:rPr>
          <w:rFonts w:asciiTheme="minorHAnsi" w:hAnsiTheme="minorHAnsi" w:cstheme="minorHAnsi"/>
          <w:b/>
          <w:sz w:val="24"/>
          <w:szCs w:val="24"/>
        </w:rPr>
        <w:t>Cadastro Nacional de Obras – CNO</w:t>
      </w:r>
      <w:r w:rsidRPr="00DC1236">
        <w:rPr>
          <w:rFonts w:asciiTheme="minorHAnsi" w:hAnsiTheme="minorHAnsi" w:cstheme="minorHAnsi"/>
          <w:bCs/>
          <w:sz w:val="24"/>
          <w:szCs w:val="24"/>
        </w:rPr>
        <w:t xml:space="preserve"> da Receita Federal do Brasil em até 30 (trinta) dias contados do início das atividades (devendo ocorrer antes da 1ª medição), em conformidade com a Instrução Normativa RFB nº </w:t>
      </w:r>
      <w:r w:rsidR="00DC1236" w:rsidRPr="00DC1236">
        <w:rPr>
          <w:rFonts w:asciiTheme="minorHAnsi" w:hAnsiTheme="minorHAnsi" w:cstheme="minorHAnsi"/>
          <w:bCs/>
          <w:sz w:val="24"/>
          <w:szCs w:val="24"/>
        </w:rPr>
        <w:t>2061</w:t>
      </w:r>
      <w:r w:rsidRPr="00DC1236">
        <w:rPr>
          <w:rFonts w:asciiTheme="minorHAnsi" w:hAnsiTheme="minorHAnsi" w:cstheme="minorHAnsi"/>
          <w:bCs/>
          <w:sz w:val="24"/>
          <w:szCs w:val="24"/>
        </w:rPr>
        <w:t>, de 2</w:t>
      </w:r>
      <w:r w:rsidR="00DC1236" w:rsidRPr="00DC1236">
        <w:rPr>
          <w:rFonts w:asciiTheme="minorHAnsi" w:hAnsiTheme="minorHAnsi" w:cstheme="minorHAnsi"/>
          <w:bCs/>
          <w:sz w:val="24"/>
          <w:szCs w:val="24"/>
        </w:rPr>
        <w:t>0</w:t>
      </w:r>
      <w:r w:rsidRPr="00DC1236">
        <w:rPr>
          <w:rFonts w:asciiTheme="minorHAnsi" w:hAnsiTheme="minorHAnsi" w:cstheme="minorHAnsi"/>
          <w:bCs/>
          <w:sz w:val="24"/>
          <w:szCs w:val="24"/>
        </w:rPr>
        <w:t xml:space="preserve"> de </w:t>
      </w:r>
      <w:r w:rsidR="00DC1236" w:rsidRPr="00DC1236">
        <w:rPr>
          <w:rFonts w:asciiTheme="minorHAnsi" w:hAnsiTheme="minorHAnsi" w:cstheme="minorHAnsi"/>
          <w:bCs/>
          <w:sz w:val="24"/>
          <w:szCs w:val="24"/>
        </w:rPr>
        <w:t>dez</w:t>
      </w:r>
      <w:r w:rsidRPr="00DC1236">
        <w:rPr>
          <w:rFonts w:asciiTheme="minorHAnsi" w:hAnsiTheme="minorHAnsi" w:cstheme="minorHAnsi"/>
          <w:bCs/>
          <w:sz w:val="24"/>
          <w:szCs w:val="24"/>
        </w:rPr>
        <w:t>embro de 20</w:t>
      </w:r>
      <w:r w:rsidR="00DC1236" w:rsidRPr="00DC1236">
        <w:rPr>
          <w:rFonts w:asciiTheme="minorHAnsi" w:hAnsiTheme="minorHAnsi" w:cstheme="minorHAnsi"/>
          <w:bCs/>
          <w:sz w:val="24"/>
          <w:szCs w:val="24"/>
        </w:rPr>
        <w:t>21, ou declarar sua dispensabilidade na forma da lei, se for o caso</w:t>
      </w:r>
      <w:r w:rsidRPr="00DC1236">
        <w:rPr>
          <w:rFonts w:asciiTheme="minorHAnsi" w:hAnsiTheme="minorHAnsi" w:cstheme="minorHAnsi"/>
          <w:bCs/>
          <w:sz w:val="24"/>
          <w:szCs w:val="24"/>
        </w:rPr>
        <w:t>.</w:t>
      </w:r>
    </w:p>
    <w:p w14:paraId="12DC9A57" w14:textId="56D12D26"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Aceitar, nas mesmas condições contratuais, acréscimos ou supressões de até </w:t>
      </w:r>
      <w:r w:rsidRPr="00E14FEE">
        <w:rPr>
          <w:rFonts w:asciiTheme="minorHAnsi" w:hAnsiTheme="minorHAnsi" w:cstheme="minorHAnsi"/>
          <w:bCs/>
          <w:sz w:val="24"/>
          <w:szCs w:val="24"/>
        </w:rPr>
        <w:t>25% (vinte e cinco por cento) do valor inicial atualizado do contrato</w:t>
      </w:r>
      <w:r w:rsidRPr="008A4A28">
        <w:rPr>
          <w:rFonts w:asciiTheme="minorHAnsi" w:hAnsiTheme="minorHAnsi" w:cstheme="minorHAnsi"/>
          <w:bCs/>
          <w:sz w:val="24"/>
          <w:szCs w:val="24"/>
        </w:rPr>
        <w:t xml:space="preserve"> </w:t>
      </w:r>
      <w:r w:rsidR="00E14FEE" w:rsidRPr="00E14FEE">
        <w:rPr>
          <w:rFonts w:asciiTheme="minorHAnsi" w:hAnsiTheme="minorHAnsi" w:cstheme="minorHAnsi"/>
          <w:bCs/>
          <w:sz w:val="24"/>
          <w:szCs w:val="24"/>
        </w:rPr>
        <w:t xml:space="preserve">e, no caso de reforma de edifício ou de equipamento, o limite para os acréscimos será de 50% </w:t>
      </w:r>
      <w:r w:rsidR="00E14FEE" w:rsidRPr="00E14FEE">
        <w:rPr>
          <w:rFonts w:asciiTheme="minorHAnsi" w:hAnsiTheme="minorHAnsi" w:cstheme="minorHAnsi"/>
          <w:bCs/>
          <w:sz w:val="24"/>
          <w:szCs w:val="24"/>
        </w:rPr>
        <w:lastRenderedPageBreak/>
        <w:t>(cinquenta por cento)</w:t>
      </w:r>
      <w:r w:rsidR="00E14FEE">
        <w:rPr>
          <w:rFonts w:asciiTheme="minorHAnsi" w:hAnsiTheme="minorHAnsi" w:cstheme="minorHAnsi"/>
          <w:bCs/>
          <w:sz w:val="24"/>
          <w:szCs w:val="24"/>
        </w:rPr>
        <w:t xml:space="preserve">, </w:t>
      </w:r>
      <w:r w:rsidRPr="008A4A28">
        <w:rPr>
          <w:rFonts w:asciiTheme="minorHAnsi" w:hAnsiTheme="minorHAnsi" w:cstheme="minorHAnsi"/>
          <w:bCs/>
          <w:sz w:val="24"/>
          <w:szCs w:val="24"/>
        </w:rPr>
        <w:t>conf</w:t>
      </w:r>
      <w:r w:rsidR="00C2288D">
        <w:rPr>
          <w:rFonts w:asciiTheme="minorHAnsi" w:hAnsiTheme="minorHAnsi" w:cstheme="minorHAnsi"/>
          <w:bCs/>
          <w:sz w:val="24"/>
          <w:szCs w:val="24"/>
        </w:rPr>
        <w:t>orme</w:t>
      </w:r>
      <w:r w:rsidRPr="008A4A28">
        <w:rPr>
          <w:rFonts w:asciiTheme="minorHAnsi" w:hAnsiTheme="minorHAnsi" w:cstheme="minorHAnsi"/>
          <w:bCs/>
          <w:sz w:val="24"/>
          <w:szCs w:val="24"/>
        </w:rPr>
        <w:t xml:space="preserve"> previsão do art. 125 da Lei Federal nº 14.133, de 2021.</w:t>
      </w:r>
    </w:p>
    <w:p w14:paraId="7BA9E677" w14:textId="77777777" w:rsidR="00200123" w:rsidRPr="00675781" w:rsidRDefault="00200123" w:rsidP="0020012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5781">
        <w:rPr>
          <w:rFonts w:asciiTheme="minorHAnsi" w:hAnsiTheme="minorHAnsi" w:cstheme="minorHAnsi"/>
          <w:bCs/>
          <w:sz w:val="24"/>
          <w:szCs w:val="24"/>
        </w:rPr>
        <w:t>Sem prejuízo do disposto no item anterior, as partes poderão promover alterações contratuais com acréscimos ou supressões em percentuais superiores aos limites ali previstos,</w:t>
      </w:r>
      <w:r w:rsidRPr="00200123">
        <w:rPr>
          <w:rFonts w:asciiTheme="minorHAnsi" w:hAnsiTheme="minorHAnsi" w:cstheme="minorHAnsi"/>
          <w:bCs/>
          <w:sz w:val="24"/>
          <w:szCs w:val="24"/>
        </w:rPr>
        <w:t xml:space="preserve"> </w:t>
      </w:r>
      <w:r w:rsidRPr="0071470E">
        <w:rPr>
          <w:rFonts w:asciiTheme="minorHAnsi" w:hAnsiTheme="minorHAnsi" w:cstheme="minorHAnsi"/>
          <w:bCs/>
          <w:sz w:val="24"/>
          <w:szCs w:val="24"/>
        </w:rPr>
        <w:t xml:space="preserve">como </w:t>
      </w:r>
      <w:r w:rsidRPr="00200123">
        <w:rPr>
          <w:rFonts w:asciiTheme="minorHAnsi" w:hAnsiTheme="minorHAnsi" w:cstheme="minorHAnsi"/>
          <w:bCs/>
          <w:sz w:val="24"/>
          <w:szCs w:val="24"/>
        </w:rPr>
        <w:t>corolário da interpretação sistemática do art. 125 da Lei Federal nº 14.133, de 2021,</w:t>
      </w:r>
      <w:r w:rsidRPr="00675781">
        <w:rPr>
          <w:rFonts w:asciiTheme="minorHAnsi" w:hAnsiTheme="minorHAnsi" w:cstheme="minorHAnsi"/>
          <w:bCs/>
          <w:sz w:val="24"/>
          <w:szCs w:val="24"/>
        </w:rPr>
        <w:t xml:space="preserve"> </w:t>
      </w:r>
      <w:r w:rsidRPr="00200123">
        <w:rPr>
          <w:rFonts w:asciiTheme="minorHAnsi" w:hAnsiTheme="minorHAnsi" w:cstheme="minorHAnsi"/>
          <w:bCs/>
          <w:sz w:val="24"/>
          <w:szCs w:val="24"/>
        </w:rPr>
        <w:t>desde que tais alterações decorram de acordo formal entre a Administração e o contratado</w:t>
      </w:r>
      <w:r w:rsidRPr="00675781">
        <w:rPr>
          <w:rFonts w:asciiTheme="minorHAnsi" w:hAnsiTheme="minorHAnsi" w:cstheme="minorHAnsi"/>
          <w:bCs/>
          <w:sz w:val="24"/>
          <w:szCs w:val="24"/>
        </w:rPr>
        <w:t xml:space="preserve">, </w:t>
      </w:r>
      <w:r w:rsidRPr="00200123">
        <w:rPr>
          <w:rFonts w:asciiTheme="minorHAnsi" w:hAnsiTheme="minorHAnsi" w:cstheme="minorHAnsi"/>
          <w:bCs/>
          <w:sz w:val="24"/>
          <w:szCs w:val="24"/>
        </w:rPr>
        <w:t>observado, cumulativamente, que</w:t>
      </w:r>
      <w:r w:rsidRPr="00675781">
        <w:rPr>
          <w:rFonts w:asciiTheme="minorHAnsi" w:hAnsiTheme="minorHAnsi" w:cstheme="minorHAnsi"/>
          <w:bCs/>
          <w:sz w:val="24"/>
          <w:szCs w:val="24"/>
        </w:rPr>
        <w:t>:</w:t>
      </w:r>
    </w:p>
    <w:p w14:paraId="3FFB6D66" w14:textId="15684A9F" w:rsidR="00200123" w:rsidRPr="00200123" w:rsidRDefault="00200123" w:rsidP="00200123">
      <w:pPr>
        <w:pStyle w:val="PargrafodaLista"/>
        <w:numPr>
          <w:ilvl w:val="0"/>
          <w:numId w:val="35"/>
        </w:numPr>
        <w:tabs>
          <w:tab w:val="left" w:pos="2445"/>
        </w:tabs>
        <w:spacing w:after="0" w:line="360" w:lineRule="auto"/>
        <w:jc w:val="both"/>
        <w:rPr>
          <w:rFonts w:asciiTheme="minorHAnsi" w:hAnsiTheme="minorHAnsi" w:cstheme="minorHAnsi"/>
          <w:bCs/>
          <w:sz w:val="24"/>
          <w:szCs w:val="24"/>
        </w:rPr>
      </w:pPr>
      <w:r w:rsidRPr="00200123">
        <w:rPr>
          <w:rFonts w:asciiTheme="minorHAnsi" w:hAnsiTheme="minorHAnsi" w:cstheme="minorHAnsi"/>
          <w:bCs/>
          <w:sz w:val="24"/>
          <w:szCs w:val="24"/>
        </w:rPr>
        <w:t>a alteração seja devidamente justificada sob os aspectos técnico, econômico e jurídico, com demonstração clara da necessidade superveniente;</w:t>
      </w:r>
    </w:p>
    <w:p w14:paraId="2BA0B9CC" w14:textId="03B96547" w:rsidR="00200123" w:rsidRPr="00200123" w:rsidRDefault="00200123" w:rsidP="00200123">
      <w:pPr>
        <w:pStyle w:val="PargrafodaLista"/>
        <w:numPr>
          <w:ilvl w:val="0"/>
          <w:numId w:val="35"/>
        </w:numPr>
        <w:tabs>
          <w:tab w:val="left" w:pos="2445"/>
        </w:tabs>
        <w:spacing w:after="0" w:line="360" w:lineRule="auto"/>
        <w:jc w:val="both"/>
        <w:rPr>
          <w:rFonts w:asciiTheme="minorHAnsi" w:hAnsiTheme="minorHAnsi" w:cstheme="minorHAnsi"/>
          <w:bCs/>
          <w:sz w:val="24"/>
          <w:szCs w:val="24"/>
        </w:rPr>
      </w:pPr>
      <w:r w:rsidRPr="00200123">
        <w:rPr>
          <w:rFonts w:asciiTheme="minorHAnsi" w:hAnsiTheme="minorHAnsi" w:cstheme="minorHAnsi"/>
          <w:bCs/>
          <w:sz w:val="24"/>
          <w:szCs w:val="24"/>
        </w:rPr>
        <w:t>reste comprovado que a modificação atende ao interesse público, apresentando-se como a solução mais vantajosa à Administração em comparação com alternativas como rescisão e nova contratação;</w:t>
      </w:r>
    </w:p>
    <w:p w14:paraId="5004957C" w14:textId="3F2CFF95" w:rsidR="00200123" w:rsidRPr="00200123" w:rsidRDefault="00200123" w:rsidP="00200123">
      <w:pPr>
        <w:pStyle w:val="PargrafodaLista"/>
        <w:numPr>
          <w:ilvl w:val="0"/>
          <w:numId w:val="35"/>
        </w:numPr>
        <w:tabs>
          <w:tab w:val="left" w:pos="2445"/>
        </w:tabs>
        <w:spacing w:after="0" w:line="360" w:lineRule="auto"/>
        <w:jc w:val="both"/>
        <w:rPr>
          <w:rFonts w:asciiTheme="minorHAnsi" w:hAnsiTheme="minorHAnsi" w:cstheme="minorHAnsi"/>
          <w:bCs/>
          <w:sz w:val="24"/>
          <w:szCs w:val="24"/>
        </w:rPr>
      </w:pPr>
      <w:r w:rsidRPr="00200123">
        <w:rPr>
          <w:rFonts w:asciiTheme="minorHAnsi" w:hAnsiTheme="minorHAnsi" w:cstheme="minorHAnsi"/>
          <w:bCs/>
          <w:sz w:val="24"/>
          <w:szCs w:val="24"/>
        </w:rPr>
        <w:t>a alteração não desnature o objeto originalmente contratado, preservando sua finalidade, natureza e identidade essencial;</w:t>
      </w:r>
    </w:p>
    <w:p w14:paraId="5AE78FBC" w14:textId="048C5BA6" w:rsidR="00200123" w:rsidRPr="00200123" w:rsidRDefault="00200123" w:rsidP="00200123">
      <w:pPr>
        <w:pStyle w:val="PargrafodaLista"/>
        <w:numPr>
          <w:ilvl w:val="0"/>
          <w:numId w:val="35"/>
        </w:numPr>
        <w:tabs>
          <w:tab w:val="left" w:pos="2445"/>
        </w:tabs>
        <w:spacing w:after="0" w:line="360" w:lineRule="auto"/>
        <w:jc w:val="both"/>
        <w:rPr>
          <w:rFonts w:asciiTheme="minorHAnsi" w:hAnsiTheme="minorHAnsi" w:cstheme="minorHAnsi"/>
          <w:bCs/>
          <w:sz w:val="24"/>
          <w:szCs w:val="24"/>
        </w:rPr>
      </w:pPr>
      <w:r w:rsidRPr="00200123">
        <w:rPr>
          <w:rFonts w:asciiTheme="minorHAnsi" w:hAnsiTheme="minorHAnsi" w:cstheme="minorHAnsi"/>
          <w:bCs/>
          <w:sz w:val="24"/>
          <w:szCs w:val="24"/>
        </w:rPr>
        <w:t>sejam mantidas as condições de habilitação do contratado e a compatibilidade dos preços com os praticados no mercado;</w:t>
      </w:r>
    </w:p>
    <w:p w14:paraId="00820966" w14:textId="7B2E5315" w:rsidR="00200123" w:rsidRPr="00200123" w:rsidRDefault="00200123" w:rsidP="00200123">
      <w:pPr>
        <w:pStyle w:val="PargrafodaLista"/>
        <w:numPr>
          <w:ilvl w:val="0"/>
          <w:numId w:val="35"/>
        </w:numPr>
        <w:tabs>
          <w:tab w:val="left" w:pos="2445"/>
        </w:tabs>
        <w:spacing w:after="0" w:line="360" w:lineRule="auto"/>
        <w:jc w:val="both"/>
        <w:rPr>
          <w:rFonts w:asciiTheme="minorHAnsi" w:hAnsiTheme="minorHAnsi" w:cstheme="minorHAnsi"/>
          <w:bCs/>
          <w:sz w:val="24"/>
          <w:szCs w:val="24"/>
        </w:rPr>
      </w:pPr>
      <w:r w:rsidRPr="00200123">
        <w:rPr>
          <w:rFonts w:asciiTheme="minorHAnsi" w:hAnsiTheme="minorHAnsi" w:cstheme="minorHAnsi"/>
          <w:bCs/>
          <w:sz w:val="24"/>
          <w:szCs w:val="24"/>
        </w:rPr>
        <w:t>haja manifestação expressa da autoridade competente, precedida de análise técnica e jurídica, com a devida motivação administrativa.</w:t>
      </w:r>
    </w:p>
    <w:p w14:paraId="17AF4953" w14:textId="77777777" w:rsidR="00200123" w:rsidRPr="00200123" w:rsidRDefault="00200123" w:rsidP="00200123">
      <w:pPr>
        <w:pStyle w:val="PargrafodaLista"/>
        <w:numPr>
          <w:ilvl w:val="0"/>
          <w:numId w:val="35"/>
        </w:numPr>
        <w:tabs>
          <w:tab w:val="left" w:pos="2445"/>
        </w:tabs>
        <w:spacing w:after="0" w:line="360" w:lineRule="auto"/>
        <w:jc w:val="both"/>
        <w:rPr>
          <w:rFonts w:asciiTheme="minorHAnsi" w:hAnsiTheme="minorHAnsi" w:cstheme="minorHAnsi"/>
          <w:bCs/>
          <w:sz w:val="24"/>
          <w:szCs w:val="24"/>
        </w:rPr>
      </w:pPr>
      <w:r w:rsidRPr="00200123">
        <w:rPr>
          <w:rFonts w:asciiTheme="minorHAnsi" w:hAnsiTheme="minorHAnsi" w:cstheme="minorHAnsi"/>
          <w:bCs/>
          <w:sz w:val="24"/>
          <w:szCs w:val="24"/>
        </w:rPr>
        <w:t>As alterações consensuais previstas neste item não configuram alteração unilateral do contrato, devendo ser formalizadas por meio de termo aditivo específico, observados os princípios da legalidade, motivação, economicidade, eficiência e transparência.</w:t>
      </w:r>
    </w:p>
    <w:p w14:paraId="3419BE84" w14:textId="54CF3B21"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Executar, caso necessário, junto a Prefeitura e demais órgãos competentes os procedimentos legais relacionados ao licenciamento da obra</w:t>
      </w:r>
      <w:r w:rsidR="000B5780">
        <w:rPr>
          <w:rFonts w:asciiTheme="minorHAnsi" w:hAnsiTheme="minorHAnsi" w:cstheme="minorHAnsi"/>
          <w:bCs/>
          <w:sz w:val="24"/>
          <w:szCs w:val="24"/>
        </w:rPr>
        <w:t>/ serviços</w:t>
      </w:r>
      <w:r w:rsidRPr="008A4A28">
        <w:rPr>
          <w:rFonts w:asciiTheme="minorHAnsi" w:hAnsiTheme="minorHAnsi" w:cstheme="minorHAnsi"/>
          <w:bCs/>
          <w:sz w:val="24"/>
          <w:szCs w:val="24"/>
        </w:rPr>
        <w:t xml:space="preserve">, efetuando o pagamento de todas as taxas e emolumentos referente ao objeto desta contratação, posteriormente, apresentar cópia ou via original para o </w:t>
      </w:r>
      <w:r w:rsidRPr="008A4A28">
        <w:rPr>
          <w:rFonts w:asciiTheme="minorHAnsi" w:hAnsiTheme="minorHAnsi" w:cstheme="minorHAnsi"/>
          <w:b/>
          <w:sz w:val="24"/>
          <w:szCs w:val="24"/>
        </w:rPr>
        <w:t>contratante</w:t>
      </w:r>
      <w:r w:rsidRPr="008A4A28">
        <w:rPr>
          <w:rFonts w:asciiTheme="minorHAnsi" w:hAnsiTheme="minorHAnsi" w:cstheme="minorHAnsi"/>
          <w:bCs/>
          <w:sz w:val="24"/>
          <w:szCs w:val="24"/>
        </w:rPr>
        <w:t>.</w:t>
      </w:r>
    </w:p>
    <w:p w14:paraId="480B072C" w14:textId="52E513E8" w:rsidR="007614E0" w:rsidRPr="007614E0" w:rsidRDefault="007614E0" w:rsidP="007614E0">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BF571E">
        <w:rPr>
          <w:rFonts w:asciiTheme="minorHAnsi" w:hAnsiTheme="minorHAnsi" w:cstheme="minorHAnsi"/>
          <w:bCs/>
          <w:sz w:val="24"/>
          <w:szCs w:val="24"/>
        </w:rPr>
        <w:lastRenderedPageBreak/>
        <w:t xml:space="preserve">Retirar até 15 (quinze) dias após o recebimento dos serviços e obras, todo pessoal, máquinas, equipamentos, materiais e instalações provisórias do local dos trabalhos, deixando todas as áreas do canteiro de </w:t>
      </w:r>
      <w:r w:rsidR="00FE4528">
        <w:rPr>
          <w:rFonts w:asciiTheme="minorHAnsi" w:hAnsiTheme="minorHAnsi" w:cstheme="minorHAnsi"/>
          <w:bCs/>
          <w:sz w:val="24"/>
          <w:szCs w:val="24"/>
        </w:rPr>
        <w:t>obra</w:t>
      </w:r>
      <w:r w:rsidRPr="00BF571E">
        <w:rPr>
          <w:rFonts w:asciiTheme="minorHAnsi" w:hAnsiTheme="minorHAnsi" w:cstheme="minorHAnsi"/>
          <w:bCs/>
          <w:sz w:val="24"/>
          <w:szCs w:val="24"/>
        </w:rPr>
        <w:t xml:space="preserve"> limpas e livres de entulhos e detritos de qualquer natureza</w:t>
      </w:r>
      <w:r>
        <w:rPr>
          <w:rFonts w:asciiTheme="minorHAnsi" w:hAnsiTheme="minorHAnsi" w:cstheme="minorHAnsi"/>
          <w:bCs/>
          <w:sz w:val="24"/>
          <w:szCs w:val="24"/>
        </w:rPr>
        <w:t>.</w:t>
      </w:r>
    </w:p>
    <w:p w14:paraId="55D37B37" w14:textId="2DC19567" w:rsidR="00A87FD9" w:rsidRDefault="008718CB"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3" w:name="_Toc221804416"/>
      <w:r w:rsidRPr="00D67268">
        <w:rPr>
          <w:rFonts w:asciiTheme="minorHAnsi" w:hAnsiTheme="minorHAnsi" w:cstheme="minorHAnsi"/>
          <w:b/>
          <w:sz w:val="24"/>
          <w:szCs w:val="24"/>
        </w:rPr>
        <w:t>DAS OBRIGAÇÕES DA CONTRATANTE</w:t>
      </w:r>
      <w:bookmarkEnd w:id="63"/>
    </w:p>
    <w:p w14:paraId="25C3C2B3"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Contratante terá, dentre outras cláusulas previstas nos instrumentos legais, as seguintes obrigações:</w:t>
      </w:r>
    </w:p>
    <w:p w14:paraId="621116C1"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Prestar as informações e os esclarecimentos que venham a ser solicitados pelo Preposto ou Responsável Técnico da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w:t>
      </w:r>
    </w:p>
    <w:p w14:paraId="44A2E02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proofErr w:type="spellStart"/>
      <w:r w:rsidRPr="003A72CF">
        <w:rPr>
          <w:rFonts w:asciiTheme="minorHAnsi" w:hAnsiTheme="minorHAnsi" w:cstheme="minorHAnsi"/>
          <w:bCs/>
          <w:sz w:val="24"/>
          <w:szCs w:val="24"/>
        </w:rPr>
        <w:t>Fornecer</w:t>
      </w:r>
      <w:proofErr w:type="spellEnd"/>
      <w:r w:rsidRPr="003A72CF">
        <w:rPr>
          <w:rFonts w:asciiTheme="minorHAnsi" w:hAnsiTheme="minorHAnsi" w:cstheme="minorHAnsi"/>
          <w:bCs/>
          <w:sz w:val="24"/>
          <w:szCs w:val="24"/>
        </w:rPr>
        <w:t xml:space="preserve"> toda a documentação técnica (projetos, especificações e outros), necessária para a execução dos serviços;</w:t>
      </w:r>
    </w:p>
    <w:p w14:paraId="377D08B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Acompanhar e fiscalizar o andamento dos serviços, em conformidade com as condições e termos definidos neste Projeto Básico e anexos;</w:t>
      </w:r>
    </w:p>
    <w:p w14:paraId="52C3125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O Município de Jataí terá o dever de explicitamente emitir decisão sobre todas as solicitações e reclamações relacionadas à execução dos contratos regidos pela Lei Federal nº 14.133, de 2021, ressalvados os requerimentos manifestamente impertinentes, meramente protelatórios ou de nenhum interesse para a boa execução do contrato;</w:t>
      </w:r>
    </w:p>
    <w:p w14:paraId="20A37B9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 execução do contrato deverá ser acompanhada e fiscalizada por um ou mais fiscais do contrato, representantes da Secretaria de Obras, especialmente designados, conforme requisitos estabelecidos no art. 7º da Lei Federal nº 14.133, de 2021;</w:t>
      </w:r>
    </w:p>
    <w:p w14:paraId="3AC9C7A5"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Realizar medições periódicas mensais (ou outro período acordado) e atestar, por meio do representante designado (fiscal) as Notas Fiscais emitidas pelo Contratante, após verificação da efetiva execução dos serviços;</w:t>
      </w:r>
    </w:p>
    <w:p w14:paraId="69FCD2B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lastRenderedPageBreak/>
        <w:t>Rejeitar qualquer serviço executado equivocadamente ou em desacordo com as orientações contidas neste Projeto Básico e seus Anexos;</w:t>
      </w:r>
    </w:p>
    <w:p w14:paraId="232CA52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Dar prosseguimento aos procedimentos internos visando à aplicação de penalidades previstas em Contrato, bem como efetuar notificações/advertência, quando necessário;</w:t>
      </w:r>
    </w:p>
    <w:p w14:paraId="02C88783" w14:textId="29D37A9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Assegurar o livre acesso dos empregados da Contratada no local de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620364D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Observar para que, durante a vigência contratual, sejam mantidas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todas as condições de habilitação e qualificação exigidas para a contratação, bem como sua compatibilidade com as obrigações assumidas;</w:t>
      </w:r>
    </w:p>
    <w:p w14:paraId="37413593" w14:textId="574360D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Inspecionar todos os materiais utilizados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para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5BB1173A"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Apresentar, sempre que solicitado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detalhes e/ou especificações adicionais que porventura se fizerem necessários;</w:t>
      </w:r>
    </w:p>
    <w:p w14:paraId="33D4E935" w14:textId="29360883" w:rsidR="008A4A28"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Verificada a ocorrência de alteração do cronograma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 conforme o disposto no § 5º do art. 115 da Lei Federal nº 14.133, de 2021, por mais de 01 (um) mês, a Administração deverá divulgar, no site eletrônico oficial e em placa a ser afixada em local da obra</w:t>
      </w:r>
      <w:r w:rsidR="000B5780">
        <w:rPr>
          <w:rFonts w:asciiTheme="minorHAnsi" w:hAnsiTheme="minorHAnsi" w:cstheme="minorHAnsi"/>
          <w:bCs/>
          <w:sz w:val="24"/>
          <w:szCs w:val="24"/>
        </w:rPr>
        <w:t>/ serviço</w:t>
      </w:r>
      <w:r w:rsidRPr="003A72CF">
        <w:rPr>
          <w:rFonts w:asciiTheme="minorHAnsi" w:hAnsiTheme="minorHAnsi" w:cstheme="minorHAnsi"/>
          <w:bCs/>
          <w:sz w:val="24"/>
          <w:szCs w:val="24"/>
        </w:rPr>
        <w:t>, o aviso público de obra paralisada, o motivo e o responsável pela inexecução temporária do objeto do contrato e a data prevista para o reinício da sua execução.</w:t>
      </w:r>
    </w:p>
    <w:p w14:paraId="6C4B7260" w14:textId="77777777" w:rsidR="0067223A" w:rsidRPr="0067223A" w:rsidRDefault="0067223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4" w:name="_Toc185503743"/>
      <w:bookmarkStart w:id="65" w:name="_Toc221804417"/>
      <w:r w:rsidRPr="0067223A">
        <w:rPr>
          <w:rFonts w:asciiTheme="minorHAnsi" w:hAnsiTheme="minorHAnsi" w:cstheme="minorHAnsi"/>
          <w:b/>
          <w:sz w:val="24"/>
          <w:szCs w:val="24"/>
        </w:rPr>
        <w:t>DAS MEDIÇÕES</w:t>
      </w:r>
      <w:bookmarkEnd w:id="64"/>
      <w:bookmarkEnd w:id="65"/>
    </w:p>
    <w:p w14:paraId="215B455D"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dos serviços serão realizadas,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mediante solicitação expressa da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que deverá dar entrada formalmente no pedido ao Órgão.</w:t>
      </w:r>
    </w:p>
    <w:p w14:paraId="4580D05C"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As medições deverão ocorrer a cada período de 30 (trinta) dias corridos (ou outro período a ser combinado entre as partes), a partir da Ordem de Início dos Serviços.</w:t>
      </w:r>
    </w:p>
    <w:p w14:paraId="79C62F83"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apresentará a medição prévia dos serviços executados no período, instruída com os seguintes elementos:</w:t>
      </w:r>
    </w:p>
    <w:p w14:paraId="4319A97A"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relatório escrito e fotográfico;</w:t>
      </w:r>
    </w:p>
    <w:p w14:paraId="4A8794F2"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cronograma refletindo o andamento da obra/ serviço; e</w:t>
      </w:r>
    </w:p>
    <w:p w14:paraId="4E69E9C5" w14:textId="77777777" w:rsidR="00D7285D" w:rsidRPr="003E1D9F" w:rsidRDefault="00D7285D" w:rsidP="00D7285D">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serão registradas em planilhas que conterão a discriminação dos serviços, as quantidades medidas e seus preços, e serão acompanhadas de elementos elucidativos adequados, como memórias de cálculo, desenhos, catálogos (quando for o caso) etc.</w:t>
      </w:r>
    </w:p>
    <w:p w14:paraId="503A0CF2"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Somente poderão ser considerados para efeito de medição os serviços efetivamente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e aprovados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respeitadas as especificações do Projeto Básico e seus anexos, bem como das normas técnicas aplicáveis.</w:t>
      </w:r>
    </w:p>
    <w:p w14:paraId="5E0F8CB5"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Sob pena de não realização, a </w:t>
      </w:r>
      <w:r w:rsidRPr="003E1D9F">
        <w:rPr>
          <w:rFonts w:asciiTheme="minorHAnsi" w:hAnsiTheme="minorHAnsi" w:cstheme="minorHAnsi"/>
          <w:b/>
          <w:sz w:val="24"/>
          <w:szCs w:val="24"/>
        </w:rPr>
        <w:t xml:space="preserve">contratada </w:t>
      </w:r>
      <w:r w:rsidRPr="003E1D9F">
        <w:rPr>
          <w:rFonts w:asciiTheme="minorHAnsi" w:hAnsiTheme="minorHAnsi" w:cstheme="minorHAnsi"/>
          <w:bCs/>
          <w:sz w:val="24"/>
          <w:szCs w:val="24"/>
        </w:rPr>
        <w:t>deverá apresentar regularmente as medições no fechamento do período correspondente a execução dos serviços, no máximo até o segundo dia útil subsequente a essa data.</w:t>
      </w:r>
    </w:p>
    <w:p w14:paraId="1595F212"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Caso contrário, se não houver justificativa para o atraso na apresentação da medição, poderá 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optar por não receber a medição atrasada e recebê-la apenas junto da próxima medição subsequente na próxima data prevista para medição.</w:t>
      </w:r>
    </w:p>
    <w:p w14:paraId="347448BF" w14:textId="77777777"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Casos fortuitos ou de força maior que ensejem a realização de medições em discordância com o planejamento da obra aprovado deverão ser devidamente justificados.</w:t>
      </w:r>
    </w:p>
    <w:p w14:paraId="6C17A7AB"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 xml:space="preserve">contratante </w:t>
      </w:r>
      <w:r w:rsidRPr="003E1D9F">
        <w:rPr>
          <w:rFonts w:asciiTheme="minorHAnsi" w:hAnsiTheme="minorHAnsi" w:cstheme="minorHAnsi"/>
          <w:bCs/>
          <w:sz w:val="24"/>
          <w:szCs w:val="24"/>
        </w:rPr>
        <w:t xml:space="preserve">terá o prazo máximo de 10 (dez) dias úteis contados a partir da data da apresentação da planilha de medição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para aprovar ou rejeitar, </w:t>
      </w:r>
      <w:r w:rsidRPr="003E1D9F">
        <w:rPr>
          <w:rFonts w:asciiTheme="minorHAnsi" w:hAnsiTheme="minorHAnsi" w:cstheme="minorHAnsi"/>
          <w:bCs/>
          <w:sz w:val="24"/>
          <w:szCs w:val="24"/>
        </w:rPr>
        <w:lastRenderedPageBreak/>
        <w:t>no todo ou em parte, bem como para avaliar a conformidade dos serviços executados.</w:t>
      </w:r>
    </w:p>
    <w:p w14:paraId="6288349E"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aprovação da planilha de medição apresentada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não a exime de quaisquer responsabilidades contratuais, nem implica aceitação definitiva dos serviços executados.</w:t>
      </w:r>
    </w:p>
    <w:p w14:paraId="1E578803"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acompanhadas por representantes do </w:t>
      </w:r>
      <w:r w:rsidRPr="003E1D9F">
        <w:rPr>
          <w:rFonts w:asciiTheme="minorHAnsi" w:hAnsiTheme="minorHAnsi" w:cstheme="minorHAnsi"/>
          <w:b/>
          <w:sz w:val="24"/>
          <w:szCs w:val="24"/>
        </w:rPr>
        <w:t>contratante e da contratada</w:t>
      </w:r>
      <w:r w:rsidRPr="003E1D9F">
        <w:rPr>
          <w:rFonts w:asciiTheme="minorHAnsi" w:hAnsiTheme="minorHAnsi" w:cstheme="minorHAnsi"/>
          <w:bCs/>
          <w:sz w:val="24"/>
          <w:szCs w:val="24"/>
        </w:rPr>
        <w:t xml:space="preserve">, sendo que eventuais divergências serão sanadas pelo representante do </w:t>
      </w:r>
      <w:r w:rsidRPr="003E1D9F">
        <w:rPr>
          <w:rFonts w:asciiTheme="minorHAnsi" w:hAnsiTheme="minorHAnsi" w:cstheme="minorHAnsi"/>
          <w:b/>
          <w:sz w:val="24"/>
          <w:szCs w:val="24"/>
        </w:rPr>
        <w:t>contratante</w:t>
      </w:r>
      <w:r w:rsidRPr="003E1D9F">
        <w:rPr>
          <w:rFonts w:asciiTheme="minorHAnsi" w:hAnsiTheme="minorHAnsi" w:cstheme="minorHAnsi"/>
          <w:bCs/>
          <w:sz w:val="24"/>
          <w:szCs w:val="24"/>
        </w:rPr>
        <w:t>.</w:t>
      </w:r>
    </w:p>
    <w:p w14:paraId="1F09A32C" w14:textId="77777777" w:rsidR="00D7285D" w:rsidRPr="003E1D9F"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realizadas em conformidade com a quantidade de serviços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em conformidade com o regime de execução de empreitada por preços unitário</w:t>
      </w:r>
      <w:r w:rsidRPr="003E1D9F">
        <w:rPr>
          <w:rFonts w:asciiTheme="minorHAnsi" w:hAnsiTheme="minorHAnsi" w:cstheme="minorHAnsi"/>
          <w:bCs/>
          <w:sz w:val="24"/>
          <w:szCs w:val="24"/>
        </w:rPr>
        <w:t>, podendo ser total ou parcial, diante das averiguações constatadas “in loco” pelo fiscal/responsável técnico da Secretaria de Obras;</w:t>
      </w:r>
    </w:p>
    <w:p w14:paraId="4FC59EC8" w14:textId="40F5C580" w:rsidR="00D7285D" w:rsidRPr="003E1D9F" w:rsidRDefault="00D7285D" w:rsidP="00D7285D">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 “Administração Local da Obra” será medida em percentual proporcionalmente aproximado à evolução financeira dos serviços de execução da obra/ serviço</w:t>
      </w:r>
      <w:r w:rsidR="00E65545">
        <w:rPr>
          <w:rFonts w:asciiTheme="minorHAnsi" w:hAnsiTheme="minorHAnsi" w:cstheme="minorHAnsi"/>
          <w:bCs/>
          <w:sz w:val="24"/>
          <w:szCs w:val="24"/>
        </w:rPr>
        <w:t xml:space="preserve"> de engenharia</w:t>
      </w:r>
      <w:r w:rsidRPr="003E1D9F">
        <w:rPr>
          <w:rFonts w:asciiTheme="minorHAnsi" w:hAnsiTheme="minorHAnsi" w:cstheme="minorHAnsi"/>
          <w:bCs/>
          <w:sz w:val="24"/>
          <w:szCs w:val="24"/>
        </w:rPr>
        <w:t>;</w:t>
      </w:r>
    </w:p>
    <w:p w14:paraId="6B6949A7" w14:textId="77777777" w:rsidR="00D7285D" w:rsidRDefault="00D7285D" w:rsidP="00D7285D">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Após constatação do valor total ou parcial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poderá emitir a nota fiscal correspondente à medição e enviar ao setor de fiscalização, acompanhada dos comprovantes dos recolhimentos relativos às leis sociais e fiscais, para fins de “ateste” e envio aos demais setores competentes.</w:t>
      </w:r>
    </w:p>
    <w:p w14:paraId="7E98F043" w14:textId="200B7E1E" w:rsidR="00A87FD9" w:rsidRDefault="000866F7"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6" w:name="_Toc221804418"/>
      <w:r w:rsidRPr="003074C7">
        <w:rPr>
          <w:rFonts w:asciiTheme="minorHAnsi" w:hAnsiTheme="minorHAnsi" w:cstheme="minorHAnsi"/>
          <w:b/>
          <w:sz w:val="24"/>
          <w:szCs w:val="24"/>
        </w:rPr>
        <w:t>DO PAGAMENTO</w:t>
      </w:r>
      <w:bookmarkEnd w:id="66"/>
    </w:p>
    <w:p w14:paraId="54E21963"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Obedecido o Cronograma Físico-Financeiro apresentado,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solicitará à Secretaria de Obras e Planejamento a realização da “medição” dos trabalhos executados. Uma vez medidos os serviços pela Fiscalização,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w:t>
      </w:r>
      <w:r w:rsidRPr="0067223A">
        <w:rPr>
          <w:rFonts w:asciiTheme="minorHAnsi" w:hAnsiTheme="minorHAnsi" w:cstheme="minorHAnsi"/>
          <w:bCs/>
          <w:sz w:val="24"/>
          <w:szCs w:val="24"/>
        </w:rPr>
        <w:lastRenderedPageBreak/>
        <w:t>apresentará nota fiscal/fatura para liquidação e pagamento da despesa pelo Município, mediante ordem bancária.</w:t>
      </w:r>
    </w:p>
    <w:p w14:paraId="00F4CD8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As notas fiscais e demais documentos deverão ser entregues no Centro Administrativo Municipal, situado na Rua Itarumã, nº 355, Setor Santa Maria – Jataí-GO, na Secretaria de Obras e Planejamento Urbano.</w:t>
      </w:r>
    </w:p>
    <w:p w14:paraId="4A7C5581"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pagamento será efetuado pelo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em moeda corrente nacional, e somente será realizado após “ateste” do representante do Município na Nota Fiscal apresentada pela Contratada, o qual somente ocorrerá caso tenha sido comprovado o cumprimento das demais obrigações, inclusive quanto à regularidade fiscal.</w:t>
      </w:r>
    </w:p>
    <w:p w14:paraId="1EE923F0"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Em caso de irregularidade fiscal, a Prefeitura notificará a empresa contratada para que sejam sanadas as pendências no </w:t>
      </w:r>
      <w:r w:rsidRPr="0067223A">
        <w:rPr>
          <w:rFonts w:asciiTheme="minorHAnsi" w:hAnsiTheme="minorHAnsi" w:cstheme="minorHAnsi"/>
          <w:b/>
          <w:sz w:val="24"/>
          <w:szCs w:val="24"/>
        </w:rPr>
        <w:t>prazo de 5 (cinco) dias úteis, prorrogáveis por igual período, caso solicitado formalmente pela contratada</w:t>
      </w:r>
      <w:r w:rsidRPr="0067223A">
        <w:rPr>
          <w:rFonts w:asciiTheme="minorHAnsi" w:hAnsiTheme="minorHAnsi" w:cstheme="minorHAnsi"/>
          <w:bCs/>
          <w:sz w:val="24"/>
          <w:szCs w:val="24"/>
        </w:rPr>
        <w:t>. Findado este prazo sem que haja a regularização por parte da empresa vencedora ou a apresentação de defesa aceita por esta Prefeitura, estes fatos, isoladamente ou em conjunto, caracterizarão descumprimento de cláusula do Edital. Além disso, o Contrato e/ou outro documento equivalente estará passível de rescisão e a adjudicatária sujeita às sanções administrativas previstas no Edital, no Projeto Básico e no contrato.</w:t>
      </w:r>
    </w:p>
    <w:p w14:paraId="7114669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Na ocorrência de rejeição da Nota Fiscal, motivada por erro ou incorreções, o prazo de que trata o item anterior, passará a ser contado a partir da data de sua reapresentação.</w:t>
      </w:r>
    </w:p>
    <w:p w14:paraId="36B13FE5"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 devolução da fatura não aprovada para pagamento por esta Prefeitura não servirá de motivo para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suspenda total ou parcialmente a prestação de serviços ou deixe de arcar com suas obrigações junto aos seus funcionários.</w:t>
      </w:r>
    </w:p>
    <w:p w14:paraId="48ED0A2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O prazo de pagamento será de no máximo 30 (trinta) dias após a apresentação de Nota Fiscal/Fatura, devidamente atestada por servidor designado para este fim, e depois de satisfeitas todas as condições previstas no Edital.</w:t>
      </w:r>
    </w:p>
    <w:p w14:paraId="48AAA14E"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atraso nos pagamentos não decorrente de falhas no cumprimento das obrigações contratuais principais ou acessórias por parte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incidirá correção monetária sobre o valor devido na forma da legislação aplicável, bem como juros moratórios, em conformidade com o previsto no Edital ou Contrato.</w:t>
      </w:r>
    </w:p>
    <w:p w14:paraId="54FAF6D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xml:space="preserve"> não se responsabilizará por qualquer despesa que venha a ser efetuada sem que tenha sido prevista no ato convocatório, logo, estará eximida de quaisquer ônus, direitos ou obrigações trabalhistas, tributárias e previdenciárias.</w:t>
      </w:r>
    </w:p>
    <w:p w14:paraId="3ADC773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Para fins de pagamento, anexos à nota fiscal/fatura, deverão ser entregues certificados de regularidade fiscal, regularidade perante o INSS e FGTS e certidão negativa de débitos trabalhistas, </w:t>
      </w:r>
      <w:r w:rsidRPr="0067223A">
        <w:rPr>
          <w:rFonts w:asciiTheme="minorHAnsi" w:hAnsiTheme="minorHAnsi" w:cstheme="minorHAnsi"/>
          <w:b/>
          <w:sz w:val="24"/>
          <w:szCs w:val="24"/>
        </w:rPr>
        <w:t>acompanhada da folha de pagamento dos empregados individualizada, guia do FGTS, acompanhada da relação empregado x tomador – GFIP/SEFIP, com o recibo de pagamento do mesmo, além de outros documentos exigíveis para fins de fiscalização trabalhista do contratado</w:t>
      </w:r>
      <w:r w:rsidRPr="0067223A">
        <w:rPr>
          <w:rFonts w:asciiTheme="minorHAnsi" w:hAnsiTheme="minorHAnsi" w:cstheme="minorHAnsi"/>
          <w:bCs/>
          <w:sz w:val="24"/>
          <w:szCs w:val="24"/>
        </w:rPr>
        <w:t>;</w:t>
      </w:r>
    </w:p>
    <w:p w14:paraId="36D63C0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Será exigida também a documentação de regularidade de eventuais subcontratadas.</w:t>
      </w:r>
    </w:p>
    <w:p w14:paraId="53CA3B46"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Constatada a conformidade dos serviços prestados com as especificações e quantidades previstas no instrumento convocatório e proposta apresentada, o Fiscal do Contrato atestará o recebimento mediante assinatura na respectiva Nota Fiscal/Fatura.</w:t>
      </w:r>
    </w:p>
    <w:p w14:paraId="1050DF0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
          <w:sz w:val="24"/>
          <w:szCs w:val="24"/>
        </w:rPr>
        <w:t>A Prefeitura Municipal de Jataí</w:t>
      </w:r>
      <w:r w:rsidRPr="0067223A">
        <w:rPr>
          <w:rFonts w:asciiTheme="minorHAnsi" w:hAnsiTheme="minorHAnsi" w:cstheme="minorHAnsi"/>
          <w:bCs/>
          <w:sz w:val="24"/>
          <w:szCs w:val="24"/>
        </w:rPr>
        <w:t xml:space="preserve"> poderá sustar o pagamento de qualquer fatura apresentada pela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no todo ou em parte, nos seguintes casos:</w:t>
      </w:r>
    </w:p>
    <w:p w14:paraId="0987AC10"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Descumprimento de obrigação relacionada ao objeto contratado;</w:t>
      </w:r>
    </w:p>
    <w:p w14:paraId="34E0A9F8"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Não cumprimento das obrigações acessórias, hipótese em que o pagamento ficará retido até que a contratada atenda à cláusula infringida;</w:t>
      </w:r>
    </w:p>
    <w:p w14:paraId="29E565DD"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Obrigações da contratada com terceiros que, eventualmente, possam prejudicar a Administração.</w:t>
      </w:r>
    </w:p>
    <w:p w14:paraId="60818FC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No caso de controvérsia sobre a execução do objeto, quanto a dimensão, qualidade e quantidade, a parcela incontroversa deverá ser liberada no prazo previsto para pagamento.</w:t>
      </w:r>
    </w:p>
    <w:p w14:paraId="65766E0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erro na apresentação da Nota Fiscal/Fatura ou, ainda, circunstância que impeça a liquidação da despesa — como, por exemplo, obrigação financeira pendente, decorrente de penalidade imposta ou inadimplência — o pagamento ficará sobrestado até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providencie as medidas saneadoras. Nesta hipótese, o prazo para pagamento iniciar-se-á após a comprovação da regularização da situação, não acarretando qualquer ônus para a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0B6727F5" w14:textId="77777777" w:rsid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será permitido pagamento antecipado, parcial ou total, relativo a parcelas contratuais vinculadas ao fornecimento de bens, à execução de obras ou à prestação de serviços.</w:t>
      </w:r>
    </w:p>
    <w:p w14:paraId="424D3085" w14:textId="77777777" w:rsidR="008A3215" w:rsidRPr="008A3215" w:rsidRDefault="008A321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7" w:name="_Toc185503745"/>
      <w:bookmarkStart w:id="68" w:name="_Toc221804419"/>
      <w:r w:rsidRPr="008A3215">
        <w:rPr>
          <w:rFonts w:asciiTheme="minorHAnsi" w:hAnsiTheme="minorHAnsi" w:cstheme="minorHAnsi"/>
          <w:b/>
          <w:sz w:val="24"/>
          <w:szCs w:val="24"/>
        </w:rPr>
        <w:t>DA FORMAÇÃO DE CONSÓRCIO</w:t>
      </w:r>
      <w:bookmarkEnd w:id="67"/>
      <w:bookmarkEnd w:id="68"/>
    </w:p>
    <w:p w14:paraId="264B2E3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Nos termos expostos no Estudo Técnico Preliminar deste objeto, </w:t>
      </w:r>
      <w:r w:rsidRPr="00175915">
        <w:rPr>
          <w:rFonts w:asciiTheme="minorHAnsi" w:hAnsiTheme="minorHAnsi" w:cstheme="minorHAnsi"/>
          <w:b/>
          <w:sz w:val="24"/>
          <w:szCs w:val="24"/>
        </w:rPr>
        <w:t>não será permitida a participação de empresas sob a forma de consórcio para a presente licitação</w:t>
      </w:r>
      <w:r w:rsidRPr="008A3215">
        <w:rPr>
          <w:rFonts w:asciiTheme="minorHAnsi" w:hAnsiTheme="minorHAnsi" w:cstheme="minorHAnsi"/>
          <w:bCs/>
          <w:sz w:val="24"/>
          <w:szCs w:val="24"/>
        </w:rPr>
        <w:t>.</w:t>
      </w:r>
    </w:p>
    <w:p w14:paraId="33A543C0" w14:textId="77777777" w:rsidR="008A3215" w:rsidRPr="008A3215" w:rsidRDefault="008A321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9" w:name="_Toc185503746"/>
      <w:bookmarkStart w:id="70" w:name="_Ref200964221"/>
      <w:bookmarkStart w:id="71" w:name="_Toc221804420"/>
      <w:r w:rsidRPr="008A3215">
        <w:rPr>
          <w:rFonts w:asciiTheme="minorHAnsi" w:hAnsiTheme="minorHAnsi" w:cstheme="minorHAnsi"/>
          <w:b/>
          <w:sz w:val="24"/>
          <w:szCs w:val="24"/>
        </w:rPr>
        <w:t>DA SUBCONTRATAÇÃO</w:t>
      </w:r>
      <w:bookmarkEnd w:id="69"/>
      <w:bookmarkEnd w:id="70"/>
      <w:bookmarkEnd w:id="71"/>
    </w:p>
    <w:p w14:paraId="6624FE6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Poderão ser subcontratados os serviços cuja execução demande especialização técnica evidenciada pela existência de empresas especificamente dedicadas àquele segmento, ou, ainda, quando esta seja a prática no mercado, </w:t>
      </w:r>
      <w:r w:rsidRPr="008A3215">
        <w:rPr>
          <w:rFonts w:asciiTheme="minorHAnsi" w:hAnsiTheme="minorHAnsi" w:cstheme="minorHAnsi"/>
          <w:b/>
          <w:sz w:val="24"/>
          <w:szCs w:val="24"/>
        </w:rPr>
        <w:t xml:space="preserve">limitados a </w:t>
      </w:r>
      <w:r w:rsidRPr="008A3215">
        <w:rPr>
          <w:rFonts w:asciiTheme="minorHAnsi" w:hAnsiTheme="minorHAnsi" w:cstheme="minorHAnsi"/>
          <w:b/>
          <w:sz w:val="24"/>
          <w:szCs w:val="24"/>
        </w:rPr>
        <w:lastRenderedPageBreak/>
        <w:t>35% (trinta e cinco cento)</w:t>
      </w:r>
      <w:r w:rsidRPr="008A3215">
        <w:rPr>
          <w:rFonts w:asciiTheme="minorHAnsi" w:hAnsiTheme="minorHAnsi" w:cstheme="minorHAnsi"/>
          <w:bCs/>
          <w:sz w:val="24"/>
          <w:szCs w:val="24"/>
        </w:rPr>
        <w:t xml:space="preserve"> do objeto contratado. Este percentual poderá ser revisto, a requerimento do contratado, com as justificativas técnicas e mercadológicas pertinentes.</w:t>
      </w:r>
    </w:p>
    <w:p w14:paraId="343FC314"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caracteriza a subcontratação de serviços a instalação, aplicação ou montagem de materiais, equipamentos ou aparelhos cuja aquisição pressuponha a execução dos trabalhos pelo fornecedor (vidros, marcenaria, serralharia, entre outros).</w:t>
      </w:r>
    </w:p>
    <w:p w14:paraId="0D2BA9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 subcontratação depende de autorização prévia do Contratante, a quem incumbe avaliar se a subcontratada cumpre os requisitos de qualificação técnica necessários para a execução do objeto.</w:t>
      </w:r>
    </w:p>
    <w:p w14:paraId="5F0199A3"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Sempre que for exigível, a empresa </w:t>
      </w:r>
      <w:r w:rsidRPr="008A3215">
        <w:rPr>
          <w:rFonts w:asciiTheme="minorHAnsi" w:hAnsiTheme="minorHAnsi" w:cstheme="minorHAnsi"/>
          <w:b/>
          <w:sz w:val="24"/>
          <w:szCs w:val="24"/>
        </w:rPr>
        <w:t>contratada</w:t>
      </w:r>
      <w:r w:rsidRPr="008A3215">
        <w:rPr>
          <w:rFonts w:asciiTheme="minorHAnsi" w:hAnsiTheme="minorHAnsi" w:cstheme="minorHAnsi"/>
          <w:bCs/>
          <w:sz w:val="24"/>
          <w:szCs w:val="24"/>
        </w:rPr>
        <w:t xml:space="preserve"> deverá apresentar à Administração a capacidade técnica do subcontratado, considerando as condições previstas no edital.</w:t>
      </w:r>
    </w:p>
    <w:p w14:paraId="5B6FDF59"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será admitida a subcontratação exclusiva de mão-de-obra.</w:t>
      </w:r>
    </w:p>
    <w:p w14:paraId="6DD851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Será vedada a subcontratação de pessoa física ou jurídica, se aquela ou os dirigentes desta mantiverem vínculo de natureza técnica, comercial, econômica, financeira, trabalhista com dirigente do órgão ou entidade do Município ou com agente público que desempenhe função na licitação ou atue na fiscalização ou na gestão do contrato, ou se deles forem cônjuge, companheiro ou parente em linha reta, colateral, ou por afinidade, até o terceiro grau, conforme determinação do § 3º do art. 122 da Lei Federal nº 14.133, de 2021.</w:t>
      </w:r>
    </w:p>
    <w:p w14:paraId="1EAADD0F" w14:textId="29EF66F1"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As empresas subcontratadas, no que concerne aos seus empregados alocados na obra</w:t>
      </w:r>
      <w:r w:rsidR="000B5780">
        <w:rPr>
          <w:rFonts w:asciiTheme="minorHAnsi" w:hAnsiTheme="minorHAnsi" w:cstheme="minorHAnsi"/>
          <w:bCs/>
          <w:sz w:val="24"/>
          <w:szCs w:val="24"/>
        </w:rPr>
        <w:t xml:space="preserve"> ou no local de execução dos serviços</w:t>
      </w:r>
      <w:r w:rsidRPr="008A3215">
        <w:rPr>
          <w:rFonts w:asciiTheme="minorHAnsi" w:hAnsiTheme="minorHAnsi" w:cstheme="minorHAnsi"/>
          <w:bCs/>
          <w:sz w:val="24"/>
          <w:szCs w:val="24"/>
        </w:rPr>
        <w:t>, estarão sujeitas às mesmas regras e exigências aplicáveis à Contratada, incumbindo a esta última todas as providências no sentido do seu cumprimento.</w:t>
      </w:r>
    </w:p>
    <w:p w14:paraId="1BEF40DF"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 caso de serviços cuja execução requeira notória especialização técnica, assim entendidos aqueles em que a executante deve preencher condições específicas – </w:t>
      </w:r>
      <w:r w:rsidRPr="008A3215">
        <w:rPr>
          <w:rFonts w:asciiTheme="minorHAnsi" w:hAnsiTheme="minorHAnsi" w:cstheme="minorHAnsi"/>
          <w:bCs/>
          <w:sz w:val="24"/>
          <w:szCs w:val="24"/>
        </w:rPr>
        <w:lastRenderedPageBreak/>
        <w:t>legais, técnicas ou profissionais, se exigível pelo contratante, a empresa licitante deverá apresentar a qualificação técnica da empresa subcontratada, mediante a apresentação dos seguintes documentos:</w:t>
      </w:r>
    </w:p>
    <w:p w14:paraId="44987C3C"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
          <w:sz w:val="24"/>
          <w:szCs w:val="24"/>
        </w:rPr>
      </w:pPr>
      <w:r w:rsidRPr="00F56594">
        <w:rPr>
          <w:rFonts w:asciiTheme="minorHAnsi" w:hAnsiTheme="minorHAnsi" w:cstheme="minorHAnsi"/>
          <w:b/>
          <w:sz w:val="24"/>
          <w:szCs w:val="24"/>
        </w:rPr>
        <w:t xml:space="preserve">Registro ou prova de inscrição da pessoa jurídica subcontratada no CREA </w:t>
      </w:r>
      <w:r w:rsidRPr="00F56594">
        <w:rPr>
          <w:rFonts w:asciiTheme="minorHAnsi" w:hAnsiTheme="minorHAnsi" w:cstheme="minorHAnsi"/>
          <w:bCs/>
          <w:sz w:val="24"/>
          <w:szCs w:val="24"/>
        </w:rPr>
        <w:t>– Conselho Regional de Engenharia e Agronomia, ou CAU – Conselho de Arquitetura e Urbanismo, dentro do seu prazo de validade, da qual constem seus responsáveis técnicos, respeitadas as competências exigidas para os serviços subcontratados; e</w:t>
      </w:r>
    </w:p>
    <w:p w14:paraId="28E2DFBE"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
          <w:sz w:val="24"/>
          <w:szCs w:val="24"/>
        </w:rPr>
        <w:t>Demonstração da capacidade técnica</w:t>
      </w:r>
      <w:r w:rsidRPr="00F56594">
        <w:rPr>
          <w:rFonts w:asciiTheme="minorHAnsi" w:hAnsiTheme="minorHAnsi" w:cstheme="minorHAnsi"/>
          <w:bCs/>
          <w:sz w:val="24"/>
          <w:szCs w:val="24"/>
        </w:rPr>
        <w:t xml:space="preserve">,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ou pela própria subcontratada, a seu favor.</w:t>
      </w:r>
    </w:p>
    <w:p w14:paraId="22AE3C9D" w14:textId="77777777" w:rsidR="008A3215" w:rsidRDefault="008A3215"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As empresas subcontratadas para fornecimento/instalação de equipamentos deverão ser obrigatoriamente a fabricante dos equipamentos ou assistência técnica autorizada pelo fabricante.</w:t>
      </w:r>
    </w:p>
    <w:p w14:paraId="2BB0D48D" w14:textId="77777777" w:rsidR="00F56594" w:rsidRPr="00F56594" w:rsidRDefault="00F56594"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2" w:name="_Toc185503751"/>
      <w:bookmarkStart w:id="73" w:name="_Toc221804421"/>
      <w:r w:rsidRPr="00F56594">
        <w:rPr>
          <w:rFonts w:asciiTheme="minorHAnsi" w:hAnsiTheme="minorHAnsi" w:cstheme="minorHAnsi"/>
          <w:b/>
          <w:sz w:val="24"/>
          <w:szCs w:val="24"/>
        </w:rPr>
        <w:t>DOS PROCEDIMENTOS DE FISCALIZAÇÃO E GERENCIAMENTO DO CONTRATO</w:t>
      </w:r>
      <w:bookmarkEnd w:id="72"/>
      <w:bookmarkEnd w:id="73"/>
    </w:p>
    <w:p w14:paraId="39D6E43D"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Os serviços deverão ser acompanhados por servidores designados pela Secretaria de Obras, aos quais competirá a </w:t>
      </w:r>
      <w:r w:rsidRPr="00F56594">
        <w:rPr>
          <w:rFonts w:asciiTheme="minorHAnsi" w:hAnsiTheme="minorHAnsi" w:cstheme="minorHAnsi"/>
          <w:b/>
          <w:sz w:val="24"/>
          <w:szCs w:val="24"/>
        </w:rPr>
        <w:t>gestão e fiscalização</w:t>
      </w:r>
      <w:r w:rsidRPr="00F56594">
        <w:rPr>
          <w:rFonts w:asciiTheme="minorHAnsi" w:hAnsiTheme="minorHAnsi" w:cstheme="minorHAnsi"/>
          <w:bCs/>
          <w:sz w:val="24"/>
          <w:szCs w:val="24"/>
        </w:rPr>
        <w:t xml:space="preserve"> dos mesmos.</w:t>
      </w:r>
    </w:p>
    <w:p w14:paraId="03FEC8C9"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 </w:t>
      </w:r>
      <w:r w:rsidRPr="00F56594">
        <w:rPr>
          <w:rFonts w:asciiTheme="minorHAnsi" w:hAnsiTheme="minorHAnsi" w:cstheme="minorHAnsi"/>
          <w:b/>
          <w:sz w:val="24"/>
          <w:szCs w:val="24"/>
        </w:rPr>
        <w:t>gestor de contrato</w:t>
      </w:r>
      <w:r w:rsidRPr="00F56594">
        <w:rPr>
          <w:rFonts w:asciiTheme="minorHAnsi" w:hAnsiTheme="minorHAnsi" w:cstheme="minorHAnsi"/>
          <w:bCs/>
          <w:sz w:val="24"/>
          <w:szCs w:val="24"/>
        </w:rPr>
        <w:t xml:space="preserve"> serão conforme Portaria específica ou por norma que vier a substituí-la.</w:t>
      </w:r>
    </w:p>
    <w:p w14:paraId="60698B94" w14:textId="27656FA2"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dos </w:t>
      </w:r>
      <w:r w:rsidRPr="00F56594">
        <w:rPr>
          <w:rFonts w:asciiTheme="minorHAnsi" w:hAnsiTheme="minorHAnsi" w:cstheme="minorHAnsi"/>
          <w:b/>
          <w:sz w:val="24"/>
          <w:szCs w:val="24"/>
        </w:rPr>
        <w:t>fiscal(</w:t>
      </w:r>
      <w:proofErr w:type="spellStart"/>
      <w:r w:rsidRPr="00F56594">
        <w:rPr>
          <w:rFonts w:asciiTheme="minorHAnsi" w:hAnsiTheme="minorHAnsi" w:cstheme="minorHAnsi"/>
          <w:b/>
          <w:sz w:val="24"/>
          <w:szCs w:val="24"/>
        </w:rPr>
        <w:t>is</w:t>
      </w:r>
      <w:proofErr w:type="spellEnd"/>
      <w:r w:rsidRPr="00F56594">
        <w:rPr>
          <w:rFonts w:asciiTheme="minorHAnsi" w:hAnsiTheme="minorHAnsi" w:cstheme="minorHAnsi"/>
          <w:b/>
          <w:sz w:val="24"/>
          <w:szCs w:val="24"/>
        </w:rPr>
        <w:t>) de contrato</w:t>
      </w:r>
      <w:r w:rsidRPr="00F56594">
        <w:rPr>
          <w:rFonts w:asciiTheme="minorHAnsi" w:hAnsiTheme="minorHAnsi" w:cstheme="minorHAnsi"/>
          <w:bCs/>
          <w:sz w:val="24"/>
          <w:szCs w:val="24"/>
        </w:rPr>
        <w:t xml:space="preserve"> serão conforme o art. 6 da Resolução</w:t>
      </w:r>
      <w:r w:rsidR="004568EA">
        <w:rPr>
          <w:rFonts w:asciiTheme="minorHAnsi" w:hAnsiTheme="minorHAnsi" w:cstheme="minorHAnsi"/>
          <w:bCs/>
          <w:sz w:val="24"/>
          <w:szCs w:val="24"/>
        </w:rPr>
        <w:t> </w:t>
      </w:r>
      <w:r w:rsidRPr="00F56594">
        <w:rPr>
          <w:rFonts w:asciiTheme="minorHAnsi" w:hAnsiTheme="minorHAnsi" w:cstheme="minorHAnsi"/>
          <w:bCs/>
          <w:sz w:val="24"/>
          <w:szCs w:val="24"/>
        </w:rPr>
        <w:t>GP</w:t>
      </w:r>
      <w:r w:rsidR="004568EA">
        <w:rPr>
          <w:rFonts w:asciiTheme="minorHAnsi" w:hAnsiTheme="minorHAnsi" w:cstheme="minorHAnsi"/>
          <w:bCs/>
          <w:sz w:val="24"/>
          <w:szCs w:val="24"/>
        </w:rPr>
        <w:t> </w:t>
      </w:r>
      <w:r w:rsidRPr="00F56594">
        <w:rPr>
          <w:rFonts w:asciiTheme="minorHAnsi" w:hAnsiTheme="minorHAnsi" w:cstheme="minorHAnsi"/>
          <w:bCs/>
          <w:sz w:val="24"/>
          <w:szCs w:val="24"/>
        </w:rPr>
        <w:t>–</w:t>
      </w:r>
      <w:r w:rsidR="004568EA">
        <w:rPr>
          <w:rFonts w:asciiTheme="minorHAnsi" w:hAnsiTheme="minorHAnsi" w:cstheme="minorHAnsi"/>
          <w:bCs/>
          <w:sz w:val="24"/>
          <w:szCs w:val="24"/>
        </w:rPr>
        <w:t> </w:t>
      </w:r>
      <w:r w:rsidRPr="00F56594">
        <w:rPr>
          <w:rFonts w:asciiTheme="minorHAnsi" w:hAnsiTheme="minorHAnsi" w:cstheme="minorHAnsi"/>
          <w:bCs/>
          <w:sz w:val="24"/>
          <w:szCs w:val="24"/>
        </w:rPr>
        <w:t>21/2018 ou por norma que vier a substituí-la.</w:t>
      </w:r>
    </w:p>
    <w:p w14:paraId="4C1C8E52"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O fiscal do contrato informará a seus superiores, em tempo hábil para a adoção das medidas convenientes, a situação que demandar decisão ou providência que ultrapasse sua competência.</w:t>
      </w:r>
    </w:p>
    <w:p w14:paraId="7E8CCCA8"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fiscalização técnica e administrativa não exclui nem reduz a responsabilidade da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inclusive perante terceiros, por qualquer irregularidade, ainda que resultante de imperfeições técnicas, vícios redibitórios, ou emprego de material inadequado ou de qualidade inferior e, na ocorrência desta, não implica em corresponsabilidade do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ou de seus agentes e prepostos, conforme previsto no art. 120 da Lei Federal nº 14.133, de 2021.</w:t>
      </w:r>
    </w:p>
    <w:p w14:paraId="7A94464F"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determinar a paralisação da obra/serviço, por motivo de relevante ordem técnica e de segurança ou, ainda, no caso de inobservância e/ou desobediência a suas determinações, cabendo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quando as razões da paralisação lhe forem imputáveis, todos os ônus e encargos decorrentes.</w:t>
      </w:r>
    </w:p>
    <w:p w14:paraId="255A398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Qualquer erro ou imperícia na execução, constatado pela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obrigará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a sua conta e risco, a corrigir ou reconstruir a parte impugnada do serviço, sem prejuízo de ação regressiva contra quem lhe tiver dado causa. </w:t>
      </w:r>
    </w:p>
    <w:p w14:paraId="115D3753"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rejeitar métodos e serviços ou exigir a retirada do local da obra, de operário, funcionário, engenheiro, mestre de obra, etc. que não esteja exercendo suas tarefas ou não se comportando a contento, cabendo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substituí-lo dentro do prazo de 48 (quarenta e oito) horas da notificação que lhe for feita, ou refazer os serviços impugnados, correndo por sua conta todas as despesas. </w:t>
      </w:r>
    </w:p>
    <w:p w14:paraId="402031BC"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declara conhecer nos seus expressos termos, que essa fiscalização é meramente supletiva e relacionada com a execução do presente Contrato, não implicando em exoneração da responsabilidade da mesma em solidariedade perante terceiros. Os serviços impugnados pela fiscalização da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no </w:t>
      </w:r>
      <w:r w:rsidRPr="00F56594">
        <w:rPr>
          <w:rFonts w:asciiTheme="minorHAnsi" w:hAnsiTheme="minorHAnsi" w:cstheme="minorHAnsi"/>
          <w:bCs/>
          <w:sz w:val="24"/>
          <w:szCs w:val="24"/>
        </w:rPr>
        <w:lastRenderedPageBreak/>
        <w:t>que concerne a sua execução ou à qualidade dos materiais fora do especificado, não poderão ser faturados ou, se o forem, deverão ser glosados nas faturas correspondentes.</w:t>
      </w:r>
    </w:p>
    <w:p w14:paraId="22084437" w14:textId="77777777" w:rsidR="0044378A" w:rsidRPr="0044378A" w:rsidRDefault="0044378A"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4" w:name="_Toc221804422"/>
      <w:r w:rsidRPr="0044378A">
        <w:rPr>
          <w:rFonts w:asciiTheme="minorHAnsi" w:hAnsiTheme="minorHAnsi" w:cstheme="minorHAnsi"/>
          <w:b/>
          <w:sz w:val="24"/>
          <w:szCs w:val="24"/>
        </w:rPr>
        <w:t>DAS INFRAÇÕES E SANÇÕES ADIMINISTRATIVAS</w:t>
      </w:r>
      <w:bookmarkEnd w:id="74"/>
    </w:p>
    <w:p w14:paraId="0AD54F8B"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Conforme termos previstos no Edital ou Minuta Contratual.</w:t>
      </w:r>
    </w:p>
    <w:p w14:paraId="23868C37" w14:textId="77777777" w:rsidR="0044620C" w:rsidRPr="008C63A9"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5" w:name="_Toc185503753"/>
      <w:bookmarkStart w:id="76" w:name="_Toc221804423"/>
      <w:r w:rsidRPr="008C63A9">
        <w:rPr>
          <w:rFonts w:asciiTheme="minorHAnsi" w:hAnsiTheme="minorHAnsi" w:cstheme="minorHAnsi"/>
          <w:b/>
          <w:sz w:val="24"/>
          <w:szCs w:val="24"/>
        </w:rPr>
        <w:t>DOS IMPACTOS AMBIENTAIS E DA SUSTENTABILIDADE</w:t>
      </w:r>
      <w:bookmarkEnd w:id="75"/>
      <w:bookmarkEnd w:id="76"/>
    </w:p>
    <w:p w14:paraId="7BBDDD7D" w14:textId="69AE9128"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Para contratação do objeto a empresa vencedora deverá observar as normas ambientais existentes no ordenamento pátrio, estando compreendidas as normas locais e federais, como o Código Florestal Brasileiro, a Lei Federal nº 6.938, de 31 de agosto de 1981 e a Lei Federal nº 12.305, de 2 de agosto de 2010 - Política Nacional de Resíduos Sólidos e observar as exigências contidas na Resolução Conama Nº 307, </w:t>
      </w:r>
      <w:r w:rsidR="008C63A9" w:rsidRPr="008C63A9">
        <w:rPr>
          <w:rFonts w:asciiTheme="minorHAnsi" w:hAnsiTheme="minorHAnsi" w:cstheme="minorHAnsi"/>
          <w:bCs/>
          <w:sz w:val="24"/>
          <w:szCs w:val="24"/>
        </w:rPr>
        <w:t xml:space="preserve">de </w:t>
      </w:r>
      <w:r w:rsidR="008C63A9">
        <w:rPr>
          <w:rFonts w:asciiTheme="minorHAnsi" w:hAnsiTheme="minorHAnsi" w:cstheme="minorHAnsi"/>
          <w:bCs/>
          <w:sz w:val="24"/>
          <w:szCs w:val="24"/>
        </w:rPr>
        <w:t>5</w:t>
      </w:r>
      <w:r w:rsidRPr="008C63A9">
        <w:rPr>
          <w:rFonts w:asciiTheme="minorHAnsi" w:hAnsiTheme="minorHAnsi" w:cstheme="minorHAnsi"/>
          <w:bCs/>
          <w:sz w:val="24"/>
          <w:szCs w:val="24"/>
        </w:rPr>
        <w:t xml:space="preserve"> de julho de 2002, não se limitando apenas às leis mencionadas.</w:t>
      </w:r>
    </w:p>
    <w:p w14:paraId="3DE6F780"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A empresa contratada deverá efetuar a destinação dos resíduos sólidos em conformidade com as resoluções vigentes do CONAMA, bem como do plano Municipal de Gestão Integrada de Resíduos Sólidos do município de Jataí, nos termos da Lei Municipal nº 3.085, de 1° de setembro de 2010 (alterada pela Lei Municipal nº 4.544, de 14 de abril de 2023).</w:t>
      </w:r>
    </w:p>
    <w:p w14:paraId="60B1C356"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Os serviços prestados pela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deverão pautar-se sempre no uso racional de recursos e equipamentos, de forma a evitar e prevenir o desperdício de insumos e materiais consumidos bem como a geração excessiva de resíduos, a fim de atender as diretrizes de responsabilidade ambiental adotadas pela </w:t>
      </w:r>
      <w:r w:rsidRPr="008C63A9">
        <w:rPr>
          <w:rFonts w:asciiTheme="minorHAnsi" w:hAnsiTheme="minorHAnsi" w:cstheme="minorHAnsi"/>
          <w:b/>
          <w:sz w:val="24"/>
          <w:szCs w:val="24"/>
        </w:rPr>
        <w:t>contratante</w:t>
      </w:r>
      <w:r w:rsidRPr="008C63A9">
        <w:rPr>
          <w:rFonts w:asciiTheme="minorHAnsi" w:hAnsiTheme="minorHAnsi" w:cstheme="minorHAnsi"/>
          <w:bCs/>
          <w:sz w:val="24"/>
          <w:szCs w:val="24"/>
        </w:rPr>
        <w:t>.</w:t>
      </w:r>
    </w:p>
    <w:p w14:paraId="1E9FB248"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lastRenderedPageBreak/>
        <w:t xml:space="preserve">A qualquer tempo o </w:t>
      </w:r>
      <w:r w:rsidRPr="008C63A9">
        <w:rPr>
          <w:rFonts w:asciiTheme="minorHAnsi" w:hAnsiTheme="minorHAnsi" w:cstheme="minorHAnsi"/>
          <w:b/>
          <w:sz w:val="24"/>
          <w:szCs w:val="24"/>
        </w:rPr>
        <w:t>contratante</w:t>
      </w:r>
      <w:r w:rsidRPr="008C63A9">
        <w:rPr>
          <w:rFonts w:asciiTheme="minorHAnsi" w:hAnsiTheme="minorHAnsi" w:cstheme="minorHAnsi"/>
          <w:bCs/>
          <w:sz w:val="24"/>
          <w:szCs w:val="24"/>
        </w:rPr>
        <w:t xml:space="preserve"> poderá solicitar à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a apresentação de relação com as marcas e fabricantes dos produtos e materiais utilizados, podendo vir a solicitar a substituição de quaisquer itens por outros, com a mesma finalidade, considerados mais adequados do ponto de vista dos impactos ambientais.</w:t>
      </w:r>
    </w:p>
    <w:p w14:paraId="0C9AAE5E" w14:textId="482FD172" w:rsidR="008C63A9" w:rsidRPr="008C63A9" w:rsidRDefault="008C63A9" w:rsidP="008C63A9">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Consta do bojo do projeto a </w:t>
      </w:r>
      <w:r w:rsidRPr="008C63A9">
        <w:rPr>
          <w:rFonts w:asciiTheme="minorHAnsi" w:hAnsiTheme="minorHAnsi" w:cstheme="minorHAnsi"/>
          <w:b/>
          <w:sz w:val="24"/>
          <w:szCs w:val="24"/>
        </w:rPr>
        <w:t xml:space="preserve">Declaração de Inexigibilidade de Licenciamento Ambiental nº </w:t>
      </w:r>
      <w:r>
        <w:rPr>
          <w:rFonts w:asciiTheme="minorHAnsi" w:hAnsiTheme="minorHAnsi" w:cstheme="minorHAnsi"/>
          <w:b/>
          <w:sz w:val="24"/>
          <w:szCs w:val="24"/>
        </w:rPr>
        <w:t>461</w:t>
      </w:r>
      <w:r w:rsidRPr="008C63A9">
        <w:rPr>
          <w:rFonts w:asciiTheme="minorHAnsi" w:hAnsiTheme="minorHAnsi" w:cstheme="minorHAnsi"/>
          <w:b/>
          <w:sz w:val="24"/>
          <w:szCs w:val="24"/>
        </w:rPr>
        <w:t>/2025</w:t>
      </w:r>
      <w:r w:rsidRPr="008C63A9">
        <w:rPr>
          <w:rFonts w:asciiTheme="minorHAnsi" w:hAnsiTheme="minorHAnsi" w:cstheme="minorHAnsi"/>
          <w:bCs/>
          <w:sz w:val="24"/>
          <w:szCs w:val="24"/>
        </w:rPr>
        <w:t xml:space="preserve">, válida até </w:t>
      </w:r>
      <w:r>
        <w:rPr>
          <w:rFonts w:asciiTheme="minorHAnsi" w:hAnsiTheme="minorHAnsi" w:cstheme="minorHAnsi"/>
          <w:bCs/>
          <w:sz w:val="24"/>
          <w:szCs w:val="24"/>
        </w:rPr>
        <w:t>28</w:t>
      </w:r>
      <w:r w:rsidRPr="008C63A9">
        <w:rPr>
          <w:rFonts w:asciiTheme="minorHAnsi" w:hAnsiTheme="minorHAnsi" w:cstheme="minorHAnsi"/>
          <w:bCs/>
          <w:sz w:val="24"/>
          <w:szCs w:val="24"/>
        </w:rPr>
        <w:t>/0</w:t>
      </w:r>
      <w:r>
        <w:rPr>
          <w:rFonts w:asciiTheme="minorHAnsi" w:hAnsiTheme="minorHAnsi" w:cstheme="minorHAnsi"/>
          <w:bCs/>
          <w:sz w:val="24"/>
          <w:szCs w:val="24"/>
        </w:rPr>
        <w:t>7</w:t>
      </w:r>
      <w:r w:rsidRPr="008C63A9">
        <w:rPr>
          <w:rFonts w:asciiTheme="minorHAnsi" w:hAnsiTheme="minorHAnsi" w:cstheme="minorHAnsi"/>
          <w:bCs/>
          <w:sz w:val="24"/>
          <w:szCs w:val="24"/>
        </w:rPr>
        <w:t>/2028,</w:t>
      </w:r>
      <w:r w:rsidRPr="008C63A9">
        <w:rPr>
          <w:rFonts w:asciiTheme="minorHAnsi" w:hAnsiTheme="minorHAnsi" w:cstheme="minorHAnsi"/>
          <w:b/>
          <w:sz w:val="24"/>
          <w:szCs w:val="24"/>
        </w:rPr>
        <w:t xml:space="preserve"> </w:t>
      </w:r>
      <w:r w:rsidRPr="008C63A9">
        <w:rPr>
          <w:rFonts w:asciiTheme="minorHAnsi" w:hAnsiTheme="minorHAnsi" w:cstheme="minorHAnsi"/>
          <w:bCs/>
          <w:sz w:val="24"/>
          <w:szCs w:val="24"/>
        </w:rPr>
        <w:t>emitida pelo</w:t>
      </w:r>
      <w:r w:rsidRPr="008C63A9">
        <w:rPr>
          <w:rFonts w:asciiTheme="minorHAnsi" w:hAnsiTheme="minorHAnsi" w:cstheme="minorHAnsi"/>
          <w:b/>
          <w:sz w:val="24"/>
          <w:szCs w:val="24"/>
        </w:rPr>
        <w:t xml:space="preserve"> Secretário Municipal de Meio Ambiente de Jataí</w:t>
      </w:r>
      <w:r w:rsidRPr="008C63A9">
        <w:rPr>
          <w:rFonts w:asciiTheme="minorHAnsi" w:hAnsiTheme="minorHAnsi" w:cstheme="minorHAnsi"/>
          <w:bCs/>
          <w:sz w:val="24"/>
          <w:szCs w:val="24"/>
        </w:rPr>
        <w:t>, o qual entendeu dispensável o licenciamento para o caso em tela. Frisa, porém, que ocorrendo quaisquer alterações no tipo de serviço ou nas instalações, deverá ser requerida nova avaliação, o que deverá ser providenciado pelo contratado, com apoio do fiscal do contrato.</w:t>
      </w:r>
    </w:p>
    <w:p w14:paraId="2EF7044D" w14:textId="77777777" w:rsidR="0044620C" w:rsidRPr="008C63A9"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C63A9">
        <w:rPr>
          <w:rFonts w:asciiTheme="minorHAnsi" w:hAnsiTheme="minorHAnsi" w:cstheme="minorHAnsi"/>
          <w:bCs/>
          <w:sz w:val="24"/>
          <w:szCs w:val="24"/>
        </w:rPr>
        <w:t xml:space="preserve">Os materiais básicos empregados pela </w:t>
      </w:r>
      <w:r w:rsidRPr="008C63A9">
        <w:rPr>
          <w:rFonts w:asciiTheme="minorHAnsi" w:hAnsiTheme="minorHAnsi" w:cstheme="minorHAnsi"/>
          <w:b/>
          <w:sz w:val="24"/>
          <w:szCs w:val="24"/>
        </w:rPr>
        <w:t>contratada</w:t>
      </w:r>
      <w:r w:rsidRPr="008C63A9">
        <w:rPr>
          <w:rFonts w:asciiTheme="minorHAnsi" w:hAnsiTheme="minorHAnsi" w:cstheme="minorHAnsi"/>
          <w:bCs/>
          <w:sz w:val="24"/>
          <w:szCs w:val="24"/>
        </w:rPr>
        <w:t xml:space="preserve"> deverão atender a melhor relação entre custos e benefícios, considerando-se os impactos ambientais, positivos e negativos, associados ao produto e o que está definido em plano de manejo.</w:t>
      </w:r>
    </w:p>
    <w:p w14:paraId="4EEA72E4"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7" w:name="_Toc185503754"/>
      <w:bookmarkStart w:id="78" w:name="_Toc221804424"/>
      <w:r w:rsidRPr="0044620C">
        <w:rPr>
          <w:rFonts w:asciiTheme="minorHAnsi" w:hAnsiTheme="minorHAnsi" w:cstheme="minorHAnsi"/>
          <w:b/>
          <w:sz w:val="24"/>
          <w:szCs w:val="24"/>
        </w:rPr>
        <w:t>DA ACESSIBILIDADE E ATRIBUIÇÕES DIVERSAS</w:t>
      </w:r>
      <w:bookmarkEnd w:id="77"/>
      <w:bookmarkEnd w:id="78"/>
    </w:p>
    <w:p w14:paraId="13466215" w14:textId="78339A83"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 acordo com o inciso VI do art. 45 da Lei nº 14.133, de 2021, os projetos contemplam os principais requisitos e exigências das leis e normas técnicas de acessibilidade, como autonomia, conforto e segurança. Tais parâmetros de acessibilidade estão previstos no Decreto Federal nº 5.296, de 2 de dezembro de 2004, na Lei Federal nº 10.098, de 19 de dezembro de 2000 e na Lei nº 13.146, de 6 de julho de 2015.</w:t>
      </w:r>
    </w:p>
    <w:p w14:paraId="0E2D7D8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Caberá ao licitante vencedor a instalação de todos os equipamentos, acessórios, componentes ou outros materiais a serem feitos por técnico especializado, bem como:</w:t>
      </w:r>
    </w:p>
    <w:p w14:paraId="02353282"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Executar, com o emprego de mão-de-obra apropriada, fornecendo material adequado e utilizando os equipamentos mais indicados, todas as obras e serviços de engenharia listados na Planilha de Serviços e Preços da licitação, em conformidade com os projetos básicos e executivos;</w:t>
      </w:r>
    </w:p>
    <w:p w14:paraId="4DDF5AE0"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preços unitários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corresponder a serviços prontos, considerando incluídas todas e quaisquer despesas diretas e indiretas sobre eles incidentes;</w:t>
      </w:r>
    </w:p>
    <w:p w14:paraId="0CAE1F51"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Emprego de mão-de-obra apropriada, especializada ou não;</w:t>
      </w:r>
    </w:p>
    <w:p w14:paraId="0EF42C0A"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Fornecimento dos materiais especificados, e perdas de qualquer natureza;</w:t>
      </w:r>
    </w:p>
    <w:p w14:paraId="484A254B"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Utilização de todas as ferramentas e equipamentos apropriados, necessários à execução dos serviços;</w:t>
      </w:r>
    </w:p>
    <w:p w14:paraId="5F8587C9"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Preparo dos locais de trabalho, incluindo montagem e retirada de andaimes e escoramentos, quando for o caso;</w:t>
      </w:r>
    </w:p>
    <w:p w14:paraId="20B7062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Desobstrução, acertos, arremates ou reparos antes ou depois da execução do serviço;</w:t>
      </w:r>
    </w:p>
    <w:p w14:paraId="2874FC96"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Movimentação e transportes internos dentro da obra;</w:t>
      </w:r>
    </w:p>
    <w:p w14:paraId="2B0AD338"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Suprimento de água e energia elétrica, qualquer que seja a utilização ou o local;</w:t>
      </w:r>
    </w:p>
    <w:p w14:paraId="5955E52E"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Iluminação das áreas de trabalho;</w:t>
      </w:r>
    </w:p>
    <w:p w14:paraId="4F460DB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Impostos e encargos sociais trabalhistas em geral;</w:t>
      </w:r>
    </w:p>
    <w:p w14:paraId="4D8A31C7"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Despesas referentes às importações de materiais e equipamentos;</w:t>
      </w:r>
    </w:p>
    <w:p w14:paraId="49A46D85"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 xml:space="preserve">  É de responsabilidade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fazer rigoroso exame das condições locais de trabalho, para estimar eventuais custos adicionais, os quais deverão ser considerados nos seus preços.</w:t>
      </w:r>
    </w:p>
    <w:p w14:paraId="440A5312"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No final do contrato a Contratante deverá retirar todos os equipamentos e instalações sem custos adicionais para a administração. E ainda deve assegurar destinação final ambientalmente adequadas para os equipamentos e itens removidos.</w:t>
      </w:r>
    </w:p>
    <w:p w14:paraId="3136B7B9"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9" w:name="_Toc185503755"/>
      <w:bookmarkStart w:id="80" w:name="_Toc221804425"/>
      <w:r w:rsidRPr="0044620C">
        <w:rPr>
          <w:rFonts w:asciiTheme="minorHAnsi" w:hAnsiTheme="minorHAnsi" w:cstheme="minorHAnsi"/>
          <w:b/>
          <w:sz w:val="24"/>
          <w:szCs w:val="24"/>
        </w:rPr>
        <w:t>DA GARANTIA DOS SERVIÇOS</w:t>
      </w:r>
      <w:bookmarkEnd w:id="79"/>
      <w:bookmarkEnd w:id="80"/>
    </w:p>
    <w:p w14:paraId="1B32EFA1" w14:textId="608AA5F9" w:rsidR="0044620C" w:rsidRPr="0044620C" w:rsidRDefault="00175915"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Caso o Fiscal do contrato entenda necessário, t</w:t>
      </w:r>
      <w:r w:rsidR="0044620C" w:rsidRPr="0044620C">
        <w:rPr>
          <w:rFonts w:asciiTheme="minorHAnsi" w:hAnsiTheme="minorHAnsi" w:cstheme="minorHAnsi"/>
          <w:bCs/>
          <w:sz w:val="24"/>
          <w:szCs w:val="24"/>
        </w:rPr>
        <w:t>odos os serviços prestados deverão gerar um relatório detalhado que funcionará como memória técnica, para efeito de garantia de serviços, assinado pelo Fiscal, para fins de acervo técnico e guarda de informações técnicas que venham a ocasionar defeitos.</w:t>
      </w:r>
    </w:p>
    <w:p w14:paraId="0C1FA88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se responsabilizará pelo prazo legal de garantia de 05 (cinco) anos pela solidez e segurança do trabalho realizado, conforme art. 618 do Código Civil e o art. 12 da Lei nº 8.078, de 11 de setembro de 1990 (Código de Defesa do Consumidor) contado da data de emissão do </w:t>
      </w:r>
      <w:r w:rsidRPr="0044620C">
        <w:rPr>
          <w:rFonts w:asciiTheme="minorHAnsi" w:hAnsiTheme="minorHAnsi" w:cstheme="minorHAnsi"/>
          <w:b/>
          <w:sz w:val="24"/>
          <w:szCs w:val="24"/>
        </w:rPr>
        <w:t>Termo de Recebimento Definitivo - TRD</w:t>
      </w:r>
      <w:r w:rsidRPr="0044620C">
        <w:rPr>
          <w:rFonts w:asciiTheme="minorHAnsi" w:hAnsiTheme="minorHAnsi" w:cstheme="minorHAnsi"/>
          <w:bCs/>
          <w:sz w:val="24"/>
          <w:szCs w:val="24"/>
        </w:rPr>
        <w:t>.</w:t>
      </w:r>
    </w:p>
    <w:p w14:paraId="2A02AF83"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As medidas corretivas pertinentes às solicitações de cumprimento de garantia deverão ser providenciadas no prazo máximo de 10 (dez) dias úteis, a contar da data da solicitação, salvo quando se tratar de situações emergenciais, que coloquem em risco a integridade física das pessoas, quando as providências deverão ser adotadas no prazo de 24 horas da solicitação.</w:t>
      </w:r>
    </w:p>
    <w:p w14:paraId="44271C5F"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1" w:name="_Toc185503756"/>
      <w:bookmarkStart w:id="82" w:name="_Toc221804426"/>
      <w:r w:rsidRPr="0044620C">
        <w:rPr>
          <w:rFonts w:asciiTheme="minorHAnsi" w:hAnsiTheme="minorHAnsi" w:cstheme="minorHAnsi"/>
          <w:b/>
          <w:sz w:val="24"/>
          <w:szCs w:val="24"/>
        </w:rPr>
        <w:lastRenderedPageBreak/>
        <w:t>DA GARANTIA DE EXECUÇÃO CONTRATUAL</w:t>
      </w:r>
      <w:bookmarkEnd w:id="81"/>
      <w:bookmarkEnd w:id="82"/>
    </w:p>
    <w:p w14:paraId="2B7843B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A contratada deverá prestar garantia, por meio de caução em dinheiro ou títulos da dívida pública, seguro-garantia ou fiança bancária, no valor correspondente a 5% (cinco por cento) do valor do Contrato</w:t>
      </w:r>
      <w:r w:rsidRPr="0044620C">
        <w:rPr>
          <w:rFonts w:asciiTheme="minorHAnsi" w:hAnsiTheme="minorHAnsi" w:cstheme="minorHAnsi"/>
          <w:bCs/>
          <w:sz w:val="24"/>
          <w:szCs w:val="24"/>
        </w:rPr>
        <w:t>, conforme disposto no art. 96 c/c art. 98 da Lei Federal nº 14.133, de 2021.</w:t>
      </w:r>
    </w:p>
    <w:p w14:paraId="3FCA060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Garantia tem por objetivo garantir o fiel cumprimento das obrigações assumidas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inclusive as multas, os prejuízos e as indenizações decorrentes de inadimplemento.</w:t>
      </w:r>
    </w:p>
    <w:p w14:paraId="44568992"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apólice deverá obedecer às seguintes regras:</w:t>
      </w:r>
    </w:p>
    <w:p w14:paraId="46E87B02"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prazo de vigência deverá ser igual ou superior ao prazo estabelecido no contrato e acompanhar as modificações referentes à vigência deste mediante a emissão do respectivo endosso pela seguradora; e</w:t>
      </w:r>
    </w:p>
    <w:p w14:paraId="5FC3D4D1"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continuará em vigor mesmo se o contratado não tiver pago o prêmio nas datas convencionadas.</w:t>
      </w:r>
    </w:p>
    <w:p w14:paraId="76C82EA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prestada pelo contratado será liberada ou restituída após a fiel execução do contrato ou após a sua extinção por culpa exclusiva da Administração.</w:t>
      </w:r>
    </w:p>
    <w:p w14:paraId="78B225D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restituirá ou liberará a garantia ofertada, no prazo máximo 60 (sessenta) dias após a assinatura do termo de recebimento definitivo dos serviços objetos desta licitação, conforme art. 100 da Lei nº 14.133 de 2021, mediante requerimento.</w:t>
      </w:r>
    </w:p>
    <w:p w14:paraId="65618D7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Ocorrendo aumento no valor contratual decorrente de acréscimos de obras ou serviços, o Contratado, por ocasião da assinatura do Termo Aditivo, deverá proceder ao reforço da garantia inicial, no mesmo percentual previsto.</w:t>
      </w:r>
    </w:p>
    <w:p w14:paraId="6A7D7755"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Será exigida garantia adicional do licitante vencedor cuja proposta for inferior a 85% (oitenta e cinco por cento) do valor orçado pela Administração</w:t>
      </w:r>
      <w:r w:rsidRPr="0044620C">
        <w:rPr>
          <w:rFonts w:asciiTheme="minorHAnsi" w:hAnsiTheme="minorHAnsi" w:cstheme="minorHAnsi"/>
          <w:bCs/>
          <w:sz w:val="24"/>
          <w:szCs w:val="24"/>
        </w:rPr>
        <w:t xml:space="preserve">, equivalente à diferença entre este último e o valor da proposta, sem prejuízo das demais </w:t>
      </w:r>
      <w:r w:rsidRPr="0044620C">
        <w:rPr>
          <w:rFonts w:asciiTheme="minorHAnsi" w:hAnsiTheme="minorHAnsi" w:cstheme="minorHAnsi"/>
          <w:bCs/>
          <w:sz w:val="24"/>
          <w:szCs w:val="24"/>
        </w:rPr>
        <w:lastRenderedPageBreak/>
        <w:t>garantias exigíveis, conforme previsão do § 5º do Art. 59 da Lei Federal n° 14.133, de 2021.</w:t>
      </w:r>
    </w:p>
    <w:p w14:paraId="240C6F21" w14:textId="77777777" w:rsidR="0044620C" w:rsidRPr="0044620C" w:rsidRDefault="0044620C"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3" w:name="_Toc185503757"/>
      <w:bookmarkStart w:id="84" w:name="_Toc221804427"/>
      <w:r w:rsidRPr="0044620C">
        <w:rPr>
          <w:rFonts w:asciiTheme="minorHAnsi" w:hAnsiTheme="minorHAnsi" w:cstheme="minorHAnsi"/>
          <w:b/>
          <w:sz w:val="24"/>
          <w:szCs w:val="24"/>
        </w:rPr>
        <w:t>DO RECEBIMENTO DA OBRA</w:t>
      </w:r>
      <w:bookmarkEnd w:id="83"/>
      <w:bookmarkEnd w:id="84"/>
    </w:p>
    <w:p w14:paraId="0C10135E" w14:textId="4E8FD2B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Após concluíd</w:t>
      </w:r>
      <w:r w:rsidR="00E30EC0">
        <w:rPr>
          <w:rFonts w:asciiTheme="minorHAnsi" w:hAnsiTheme="minorHAnsi" w:cstheme="minorHAnsi"/>
          <w:bCs/>
          <w:sz w:val="24"/>
          <w:szCs w:val="24"/>
        </w:rPr>
        <w:t>a</w:t>
      </w:r>
      <w:r w:rsidRPr="0044620C">
        <w:rPr>
          <w:rFonts w:asciiTheme="minorHAnsi" w:hAnsiTheme="minorHAnsi" w:cstheme="minorHAnsi"/>
          <w:bCs/>
          <w:sz w:val="24"/>
          <w:szCs w:val="24"/>
        </w:rPr>
        <w:t xml:space="preserve">, </w:t>
      </w:r>
      <w:r w:rsidR="00E30EC0">
        <w:rPr>
          <w:rFonts w:asciiTheme="minorHAnsi" w:hAnsiTheme="minorHAnsi" w:cstheme="minorHAnsi"/>
          <w:bCs/>
          <w:sz w:val="24"/>
          <w:szCs w:val="24"/>
        </w:rPr>
        <w:t>a obra será recebida</w:t>
      </w:r>
      <w:r w:rsidRPr="0044620C">
        <w:rPr>
          <w:rFonts w:asciiTheme="minorHAnsi" w:hAnsiTheme="minorHAnsi" w:cstheme="minorHAnsi"/>
          <w:bCs/>
          <w:sz w:val="24"/>
          <w:szCs w:val="24"/>
        </w:rPr>
        <w:t xml:space="preserve"> pela Fiscalização, em estreita conformidade com as condições estabelecidas neste projeto básico. A Contratada deverá requerer a realização de </w:t>
      </w:r>
      <w:r w:rsidRPr="0044620C">
        <w:rPr>
          <w:rFonts w:asciiTheme="minorHAnsi" w:hAnsiTheme="minorHAnsi" w:cstheme="minorHAnsi"/>
          <w:b/>
          <w:sz w:val="24"/>
          <w:szCs w:val="24"/>
        </w:rPr>
        <w:t>vistoria para fins de recebimento provisório</w:t>
      </w:r>
      <w:r w:rsidRPr="0044620C">
        <w:rPr>
          <w:rFonts w:asciiTheme="minorHAnsi" w:hAnsiTheme="minorHAnsi" w:cstheme="minorHAnsi"/>
          <w:bCs/>
          <w:sz w:val="24"/>
          <w:szCs w:val="24"/>
        </w:rPr>
        <w:t>.</w:t>
      </w:r>
    </w:p>
    <w:p w14:paraId="5FC3B079"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requerimento da vistoria deverá ser feito dentro do prazo contratual, sob pena de caracterizar mora na prestação dos serviços, sujeita às penalidades previstas em contrato.</w:t>
      </w:r>
    </w:p>
    <w:p w14:paraId="7155FC0E" w14:textId="2960E629"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vistoria será efetuada pela Fiscalização no prazo de </w:t>
      </w:r>
      <w:r w:rsidRPr="0044620C">
        <w:rPr>
          <w:rFonts w:asciiTheme="minorHAnsi" w:hAnsiTheme="minorHAnsi" w:cstheme="minorHAnsi"/>
          <w:b/>
          <w:sz w:val="24"/>
          <w:szCs w:val="24"/>
        </w:rPr>
        <w:t xml:space="preserve">até </w:t>
      </w:r>
      <w:r w:rsidR="00BA357D">
        <w:rPr>
          <w:rFonts w:asciiTheme="minorHAnsi" w:hAnsiTheme="minorHAnsi" w:cstheme="minorHAnsi"/>
          <w:b/>
          <w:sz w:val="24"/>
          <w:szCs w:val="24"/>
        </w:rPr>
        <w:t>30</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trinta</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dias</w:t>
      </w:r>
      <w:r w:rsidRPr="0044620C">
        <w:rPr>
          <w:rFonts w:asciiTheme="minorHAnsi" w:hAnsiTheme="minorHAnsi" w:cstheme="minorHAnsi"/>
          <w:b/>
          <w:sz w:val="24"/>
          <w:szCs w:val="24"/>
        </w:rPr>
        <w:t xml:space="preserve"> do seu requerimento</w:t>
      </w:r>
      <w:r w:rsidRPr="0044620C">
        <w:rPr>
          <w:rFonts w:asciiTheme="minorHAnsi" w:hAnsiTheme="minorHAnsi" w:cstheme="minorHAnsi"/>
          <w:bCs/>
          <w:sz w:val="24"/>
          <w:szCs w:val="24"/>
        </w:rPr>
        <w:t xml:space="preserve">. Tendo por concluída 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a Fiscalização emitirá, naquela data, o </w:t>
      </w:r>
      <w:r w:rsidRPr="0044620C">
        <w:rPr>
          <w:rFonts w:asciiTheme="minorHAnsi" w:hAnsiTheme="minorHAnsi" w:cstheme="minorHAnsi"/>
          <w:b/>
          <w:sz w:val="24"/>
          <w:szCs w:val="24"/>
        </w:rPr>
        <w:t xml:space="preserve">Termo de Recebimento Provisório - TRP da </w:t>
      </w:r>
      <w:r w:rsidR="00E30EC0">
        <w:rPr>
          <w:rFonts w:asciiTheme="minorHAnsi" w:hAnsiTheme="minorHAnsi" w:cstheme="minorHAnsi"/>
          <w:b/>
          <w:sz w:val="24"/>
          <w:szCs w:val="24"/>
        </w:rPr>
        <w:t>obra</w:t>
      </w:r>
      <w:r w:rsidRPr="0044620C">
        <w:rPr>
          <w:rFonts w:asciiTheme="minorHAnsi" w:hAnsiTheme="minorHAnsi" w:cstheme="minorHAnsi"/>
          <w:bCs/>
          <w:sz w:val="24"/>
          <w:szCs w:val="24"/>
        </w:rPr>
        <w:t>, circunstanciado e assinado pelas partes.</w:t>
      </w:r>
    </w:p>
    <w:p w14:paraId="0AB386B9" w14:textId="6BF991A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Sendo constatada na </w:t>
      </w:r>
      <w:r w:rsidRPr="0044620C">
        <w:rPr>
          <w:rFonts w:asciiTheme="minorHAnsi" w:hAnsiTheme="minorHAnsi" w:cstheme="minorHAnsi"/>
          <w:b/>
          <w:sz w:val="24"/>
          <w:szCs w:val="24"/>
        </w:rPr>
        <w:t>vistoria</w:t>
      </w:r>
      <w:r w:rsidRPr="0044620C">
        <w:rPr>
          <w:rFonts w:asciiTheme="minorHAnsi" w:hAnsiTheme="minorHAnsi" w:cstheme="minorHAnsi"/>
          <w:bCs/>
          <w:sz w:val="24"/>
          <w:szCs w:val="24"/>
        </w:rPr>
        <w:t xml:space="preserve"> a não conclusão integral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volta-se a fluir o prazo legal para a conclusão dos serviços ou, caso findo o prazo, poderá incidir mora na prestação.</w:t>
      </w:r>
    </w:p>
    <w:p w14:paraId="24440E66" w14:textId="25459302"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se fará por servidor ou comissão designados pela Administração, mediante termo circunstanciado (Termo de Recebimento Definitivo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no prazo de </w:t>
      </w:r>
      <w:r w:rsidRPr="0044620C">
        <w:rPr>
          <w:rFonts w:asciiTheme="minorHAnsi" w:hAnsiTheme="minorHAnsi" w:cstheme="minorHAnsi"/>
          <w:b/>
          <w:sz w:val="24"/>
          <w:szCs w:val="24"/>
        </w:rPr>
        <w:t xml:space="preserve">até </w:t>
      </w:r>
      <w:r w:rsidR="00BA357D">
        <w:rPr>
          <w:rFonts w:asciiTheme="minorHAnsi" w:hAnsiTheme="minorHAnsi" w:cstheme="minorHAnsi"/>
          <w:b/>
          <w:sz w:val="24"/>
          <w:szCs w:val="24"/>
        </w:rPr>
        <w:t>90</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noventa</w:t>
      </w:r>
      <w:r w:rsidRPr="0044620C">
        <w:rPr>
          <w:rFonts w:asciiTheme="minorHAnsi" w:hAnsiTheme="minorHAnsi" w:cstheme="minorHAnsi"/>
          <w:b/>
          <w:sz w:val="24"/>
          <w:szCs w:val="24"/>
        </w:rPr>
        <w:t xml:space="preserve">) </w:t>
      </w:r>
      <w:r w:rsidR="00BA357D">
        <w:rPr>
          <w:rFonts w:asciiTheme="minorHAnsi" w:hAnsiTheme="minorHAnsi" w:cstheme="minorHAnsi"/>
          <w:b/>
          <w:sz w:val="24"/>
          <w:szCs w:val="24"/>
        </w:rPr>
        <w:t>dias</w:t>
      </w:r>
      <w:r w:rsidRPr="0044620C">
        <w:rPr>
          <w:rFonts w:asciiTheme="minorHAnsi" w:hAnsiTheme="minorHAnsi" w:cstheme="minorHAnsi"/>
          <w:bCs/>
          <w:sz w:val="24"/>
          <w:szCs w:val="24"/>
        </w:rPr>
        <w:t>, contados da emissão do Termo de Recebimento Provisório, após satisfeitas as seguintes condições:</w:t>
      </w:r>
    </w:p>
    <w:p w14:paraId="61E91274" w14:textId="28DD1A2C"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Vistoria que comprove a ausência de vícios na execução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a ser efetuada no prazo de até 90 (noventa) dias corridos, contados da emissão do Termo de Recebimento Provisório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w:t>
      </w:r>
    </w:p>
    <w:p w14:paraId="4575DD35" w14:textId="4613833C"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 xml:space="preserve">Entrega, pela Contratada, dos documentos emitidos por terceiros, como: Certidão Negativa de Débitos Previdenciários da </w:t>
      </w:r>
      <w:r w:rsidR="00E30EC0">
        <w:rPr>
          <w:rFonts w:asciiTheme="minorHAnsi" w:hAnsiTheme="minorHAnsi" w:cstheme="minorHAnsi"/>
          <w:bCs/>
          <w:sz w:val="24"/>
          <w:szCs w:val="24"/>
        </w:rPr>
        <w:t>obra</w:t>
      </w:r>
      <w:r w:rsidRPr="0044620C">
        <w:rPr>
          <w:rFonts w:asciiTheme="minorHAnsi" w:hAnsiTheme="minorHAnsi" w:cstheme="minorHAnsi"/>
          <w:bCs/>
          <w:sz w:val="24"/>
          <w:szCs w:val="24"/>
        </w:rPr>
        <w:t xml:space="preserve"> - CND, emitida pela Receita Federal, aprovação dos órgãos competentes (se for o caso).</w:t>
      </w:r>
    </w:p>
    <w:p w14:paraId="55B417C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objeto do contrato poderá ser rejeitado, no todo ou em parte, quando estiver em desacordo com o contrato.</w:t>
      </w:r>
    </w:p>
    <w:p w14:paraId="7900880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pela Administração não eximirá o contratado, pelo </w:t>
      </w:r>
      <w:r w:rsidRPr="0044620C">
        <w:rPr>
          <w:rFonts w:asciiTheme="minorHAnsi" w:hAnsiTheme="minorHAnsi" w:cstheme="minorHAnsi"/>
          <w:b/>
          <w:sz w:val="24"/>
          <w:szCs w:val="24"/>
        </w:rPr>
        <w:t>prazo mínimo de 05 (cinco) anos</w:t>
      </w:r>
      <w:r w:rsidRPr="0044620C">
        <w:rPr>
          <w:rFonts w:asciiTheme="minorHAnsi" w:hAnsiTheme="minorHAnsi" w:cstheme="minorHAnsi"/>
          <w:bCs/>
          <w:sz w:val="24"/>
          <w:szCs w:val="24"/>
        </w:rPr>
        <w:t>,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2470505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35B30465" w14:textId="77777777" w:rsidR="005614E5" w:rsidRPr="005614E5" w:rsidRDefault="005614E5" w:rsidP="00C171CA">
      <w:pPr>
        <w:pStyle w:val="PargrafodaLista"/>
        <w:keepNext/>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85" w:name="_Toc185503758"/>
      <w:bookmarkStart w:id="86" w:name="_Toc221804428"/>
      <w:r w:rsidRPr="005614E5">
        <w:rPr>
          <w:rFonts w:asciiTheme="minorHAnsi" w:hAnsiTheme="minorHAnsi" w:cstheme="minorHAnsi"/>
          <w:b/>
          <w:sz w:val="24"/>
          <w:szCs w:val="24"/>
        </w:rPr>
        <w:t>DAS DISPOSIÇÕES FINAIS</w:t>
      </w:r>
      <w:bookmarkEnd w:id="85"/>
      <w:bookmarkEnd w:id="86"/>
    </w:p>
    <w:p w14:paraId="2FBC7627" w14:textId="77777777" w:rsidR="005614E5" w:rsidRP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Este projeto deverá ser interpretado em consonância com os demais documentos técnicos componentes do Edital, como Memorial Descritivo, Estudo Técnico Preliminar, Planilha Orçamentária, Memoriais Descritivos e outros correlatos. Eventuais divergências entre este caderno e os demais documentos componentes do Edital poderão ser sanados pela própria Secretaria Municipal de Obras e Planejamento Urbano ou pela Comissão de Contratação, sempre por meio de formalização prévia (e-mail, correspondência direta etc.).</w:t>
      </w:r>
    </w:p>
    <w:p w14:paraId="6C0D7960" w14:textId="77777777" w:rsid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lastRenderedPageBreak/>
        <w:t xml:space="preserve">A Lei Federal nº 14.133, de 2021, conjuntamente com a Instrução Normativa - IN – TCM/GO Nº 0009, de 2023 e regulamentos municipais pertinentes, deverão sempre serem utilizados para o saneamento de eventuais lacunas na documentação da licitação, devendo tanto os servidores da Administração Pública quanto os particulares que lidam com o Poder Público ter pleno conhecimento dos conceitos e prescrições previstos nestes textos, não podendo ser alegado desconhecimento dessas normas para fazer ou deixar de fazer obrigações porventura não </w:t>
      </w:r>
      <w:r w:rsidRPr="00A23F27">
        <w:rPr>
          <w:rFonts w:asciiTheme="minorHAnsi" w:hAnsiTheme="minorHAnsi" w:cstheme="minorHAnsi"/>
          <w:bCs/>
          <w:sz w:val="24"/>
          <w:szCs w:val="24"/>
        </w:rPr>
        <w:t>previstas no Edital, Termo de Referência ou Projeto Básico ou mesmo o futuro contrato a ser firmado.</w:t>
      </w:r>
    </w:p>
    <w:p w14:paraId="15992042" w14:textId="77777777" w:rsidR="0046799C" w:rsidRPr="00A23F27" w:rsidRDefault="0046799C" w:rsidP="00EE151E">
      <w:pPr>
        <w:pStyle w:val="PargrafodaLista"/>
        <w:tabs>
          <w:tab w:val="left" w:pos="2445"/>
        </w:tabs>
        <w:spacing w:after="0" w:line="240" w:lineRule="auto"/>
        <w:ind w:left="1418"/>
        <w:jc w:val="both"/>
        <w:rPr>
          <w:rFonts w:asciiTheme="minorHAnsi" w:hAnsiTheme="minorHAnsi" w:cstheme="minorHAnsi"/>
          <w:bCs/>
          <w:sz w:val="24"/>
          <w:szCs w:val="24"/>
        </w:rPr>
      </w:pPr>
    </w:p>
    <w:p w14:paraId="579CC15C" w14:textId="4D925A3C" w:rsidR="008A31EC" w:rsidRPr="00A23F27" w:rsidRDefault="00AC7142" w:rsidP="008A31EC">
      <w:pPr>
        <w:pStyle w:val="SemEspaamento"/>
        <w:spacing w:line="360" w:lineRule="auto"/>
        <w:jc w:val="right"/>
        <w:rPr>
          <w:rFonts w:asciiTheme="minorHAnsi" w:hAnsiTheme="minorHAnsi" w:cstheme="minorHAnsi"/>
          <w:sz w:val="24"/>
          <w:szCs w:val="24"/>
        </w:rPr>
      </w:pPr>
      <w:r w:rsidRPr="00A23F27">
        <w:rPr>
          <w:rFonts w:asciiTheme="minorHAnsi" w:hAnsiTheme="minorHAnsi" w:cstheme="minorHAnsi"/>
          <w:sz w:val="24"/>
          <w:szCs w:val="24"/>
        </w:rPr>
        <w:t xml:space="preserve">Jataí, </w:t>
      </w:r>
      <w:r w:rsidR="008C63A9">
        <w:rPr>
          <w:rFonts w:asciiTheme="minorHAnsi" w:hAnsiTheme="minorHAnsi" w:cstheme="minorHAnsi"/>
          <w:sz w:val="24"/>
          <w:szCs w:val="24"/>
        </w:rPr>
        <w:t>12</w:t>
      </w:r>
      <w:r w:rsidR="00B50658" w:rsidRPr="00A23F27">
        <w:rPr>
          <w:rFonts w:asciiTheme="minorHAnsi" w:hAnsiTheme="minorHAnsi" w:cstheme="minorHAnsi"/>
          <w:sz w:val="24"/>
          <w:szCs w:val="24"/>
        </w:rPr>
        <w:t xml:space="preserve"> de</w:t>
      </w:r>
      <w:r w:rsidR="00EE151E">
        <w:rPr>
          <w:rFonts w:asciiTheme="minorHAnsi" w:hAnsiTheme="minorHAnsi" w:cstheme="minorHAnsi"/>
          <w:sz w:val="24"/>
          <w:szCs w:val="24"/>
        </w:rPr>
        <w:t xml:space="preserve"> </w:t>
      </w:r>
      <w:r w:rsidR="008C63A9">
        <w:rPr>
          <w:rFonts w:asciiTheme="minorHAnsi" w:hAnsiTheme="minorHAnsi" w:cstheme="minorHAnsi"/>
          <w:sz w:val="24"/>
          <w:szCs w:val="24"/>
        </w:rPr>
        <w:t>fevereiro</w:t>
      </w:r>
      <w:r w:rsidRPr="00A23F27">
        <w:rPr>
          <w:rFonts w:asciiTheme="minorHAnsi" w:hAnsiTheme="minorHAnsi" w:cstheme="minorHAnsi"/>
          <w:sz w:val="24"/>
          <w:szCs w:val="24"/>
        </w:rPr>
        <w:t xml:space="preserve"> de 202</w:t>
      </w:r>
      <w:r w:rsidR="00865D26">
        <w:rPr>
          <w:rFonts w:asciiTheme="minorHAnsi" w:hAnsiTheme="minorHAnsi" w:cstheme="minorHAnsi"/>
          <w:sz w:val="24"/>
          <w:szCs w:val="24"/>
        </w:rPr>
        <w:t>6</w:t>
      </w:r>
      <w:r w:rsidRPr="00A23F27">
        <w:rPr>
          <w:rFonts w:asciiTheme="minorHAnsi" w:hAnsiTheme="minorHAnsi" w:cstheme="minorHAnsi"/>
          <w:sz w:val="24"/>
          <w:szCs w:val="24"/>
        </w:rPr>
        <w:t>.</w:t>
      </w:r>
    </w:p>
    <w:p w14:paraId="4DA864CF" w14:textId="77777777" w:rsidR="00DE3ED2" w:rsidRDefault="00DE3ED2" w:rsidP="00A23F27">
      <w:pPr>
        <w:pStyle w:val="SemEspaamento"/>
        <w:spacing w:line="360" w:lineRule="auto"/>
        <w:rPr>
          <w:rFonts w:asciiTheme="minorHAnsi" w:hAnsiTheme="minorHAnsi" w:cstheme="minorHAnsi"/>
          <w:b/>
          <w:bCs/>
          <w:sz w:val="24"/>
          <w:szCs w:val="24"/>
        </w:rPr>
        <w:sectPr w:rsidR="00DE3ED2" w:rsidSect="00384BEE">
          <w:pgSz w:w="11906" w:h="16838"/>
          <w:pgMar w:top="1134" w:right="851" w:bottom="1134" w:left="1701" w:header="2835" w:footer="1134" w:gutter="0"/>
          <w:cols w:space="708"/>
          <w:docGrid w:linePitch="360"/>
        </w:sectPr>
      </w:pPr>
    </w:p>
    <w:p w14:paraId="6207B318" w14:textId="3789357F" w:rsidR="00A23F27" w:rsidRPr="00A23F27" w:rsidRDefault="00A23F27" w:rsidP="00E30EC0">
      <w:pPr>
        <w:pStyle w:val="SemEspaamento"/>
        <w:keepNext/>
        <w:spacing w:line="360" w:lineRule="auto"/>
        <w:rPr>
          <w:rFonts w:asciiTheme="minorHAnsi" w:hAnsiTheme="minorHAnsi" w:cstheme="minorHAnsi"/>
          <w:b/>
          <w:bCs/>
          <w:sz w:val="24"/>
          <w:szCs w:val="24"/>
        </w:rPr>
      </w:pPr>
      <w:r w:rsidRPr="00A23F27">
        <w:rPr>
          <w:rFonts w:asciiTheme="minorHAnsi" w:hAnsiTheme="minorHAnsi" w:cstheme="minorHAnsi"/>
          <w:b/>
          <w:bCs/>
          <w:sz w:val="24"/>
          <w:szCs w:val="24"/>
        </w:rPr>
        <w:t>Responsáve</w:t>
      </w:r>
      <w:r w:rsidR="00843932">
        <w:rPr>
          <w:rFonts w:asciiTheme="minorHAnsi" w:hAnsiTheme="minorHAnsi" w:cstheme="minorHAnsi"/>
          <w:b/>
          <w:bCs/>
          <w:sz w:val="24"/>
          <w:szCs w:val="24"/>
        </w:rPr>
        <w:t>l</w:t>
      </w:r>
      <w:r w:rsidRPr="00A23F27">
        <w:rPr>
          <w:rFonts w:asciiTheme="minorHAnsi" w:hAnsiTheme="minorHAnsi" w:cstheme="minorHAnsi"/>
          <w:b/>
          <w:bCs/>
          <w:sz w:val="24"/>
          <w:szCs w:val="24"/>
        </w:rPr>
        <w:t xml:space="preserve"> técnica:</w:t>
      </w:r>
    </w:p>
    <w:p w14:paraId="0B83AE29" w14:textId="77777777" w:rsidR="00A23F27" w:rsidRPr="00D7734B" w:rsidRDefault="00A23F27" w:rsidP="00A23F27">
      <w:pPr>
        <w:pStyle w:val="SemEspaamento"/>
        <w:jc w:val="center"/>
        <w:rPr>
          <w:rFonts w:asciiTheme="minorHAnsi" w:hAnsiTheme="minorHAnsi" w:cstheme="minorHAnsi"/>
          <w:iCs/>
          <w:sz w:val="24"/>
          <w:szCs w:val="24"/>
        </w:rPr>
      </w:pPr>
    </w:p>
    <w:p w14:paraId="5891F1D3" w14:textId="77777777" w:rsidR="00DE3ED2" w:rsidRPr="00D7734B" w:rsidRDefault="00DE3ED2" w:rsidP="00A23F27">
      <w:pPr>
        <w:pStyle w:val="SemEspaamento"/>
        <w:jc w:val="center"/>
        <w:rPr>
          <w:rFonts w:asciiTheme="minorHAnsi" w:hAnsiTheme="minorHAnsi" w:cstheme="minorHAnsi"/>
          <w:iCs/>
          <w:sz w:val="24"/>
          <w:szCs w:val="24"/>
        </w:rPr>
      </w:pPr>
    </w:p>
    <w:p w14:paraId="33F47B4E" w14:textId="77777777" w:rsidR="00DE3ED2" w:rsidRPr="00D7734B" w:rsidRDefault="00DE3ED2" w:rsidP="00A23F27">
      <w:pPr>
        <w:pStyle w:val="SemEspaamento"/>
        <w:jc w:val="center"/>
        <w:rPr>
          <w:rFonts w:asciiTheme="minorHAnsi" w:hAnsiTheme="minorHAnsi" w:cstheme="minorHAnsi"/>
          <w:iCs/>
          <w:sz w:val="24"/>
          <w:szCs w:val="24"/>
        </w:rPr>
      </w:pPr>
    </w:p>
    <w:p w14:paraId="2FAB938E" w14:textId="3D2C4E56" w:rsidR="00865D26" w:rsidRPr="00865D26" w:rsidRDefault="00865D26" w:rsidP="00865D26">
      <w:pPr>
        <w:pStyle w:val="SemEspaamento"/>
        <w:jc w:val="center"/>
        <w:rPr>
          <w:rFonts w:asciiTheme="minorHAnsi" w:hAnsiTheme="minorHAnsi" w:cstheme="minorHAnsi"/>
          <w:iCs/>
          <w:sz w:val="24"/>
          <w:szCs w:val="24"/>
        </w:rPr>
      </w:pPr>
      <w:r w:rsidRPr="00865D26">
        <w:rPr>
          <w:rFonts w:asciiTheme="minorHAnsi" w:hAnsiTheme="minorHAnsi" w:cstheme="minorHAnsi"/>
          <w:iCs/>
          <w:sz w:val="24"/>
          <w:szCs w:val="24"/>
        </w:rPr>
        <w:t>DIEGO CABRAL CARVALHO</w:t>
      </w:r>
    </w:p>
    <w:p w14:paraId="1CEFCAEE" w14:textId="77777777" w:rsidR="00865D26" w:rsidRDefault="00865D26" w:rsidP="00865D26">
      <w:pPr>
        <w:pStyle w:val="SemEspaamento"/>
        <w:jc w:val="center"/>
        <w:rPr>
          <w:rFonts w:asciiTheme="minorHAnsi" w:hAnsiTheme="minorHAnsi" w:cstheme="minorHAnsi"/>
          <w:iCs/>
          <w:sz w:val="24"/>
          <w:szCs w:val="24"/>
        </w:rPr>
      </w:pPr>
      <w:r w:rsidRPr="00865D26">
        <w:rPr>
          <w:rFonts w:asciiTheme="minorHAnsi" w:hAnsiTheme="minorHAnsi" w:cstheme="minorHAnsi"/>
          <w:iCs/>
          <w:sz w:val="24"/>
          <w:szCs w:val="24"/>
        </w:rPr>
        <w:t>Superintendente de Engenharia</w:t>
      </w:r>
    </w:p>
    <w:p w14:paraId="1062BF6D" w14:textId="1725B725" w:rsidR="00DE3ED2" w:rsidRPr="00D7734B" w:rsidRDefault="00865D26" w:rsidP="00865D26">
      <w:pPr>
        <w:pStyle w:val="SemEspaamento"/>
        <w:jc w:val="center"/>
        <w:rPr>
          <w:rFonts w:asciiTheme="minorHAnsi" w:hAnsiTheme="minorHAnsi" w:cstheme="minorHAnsi"/>
          <w:iCs/>
          <w:sz w:val="24"/>
          <w:szCs w:val="24"/>
        </w:rPr>
      </w:pPr>
      <w:r w:rsidRPr="00865D26">
        <w:rPr>
          <w:rFonts w:asciiTheme="minorHAnsi" w:hAnsiTheme="minorHAnsi" w:cstheme="minorHAnsi"/>
          <w:iCs/>
          <w:sz w:val="24"/>
          <w:szCs w:val="24"/>
        </w:rPr>
        <w:t>Eng. Civil - CREA 1014108977D-GO</w:t>
      </w:r>
    </w:p>
    <w:p w14:paraId="1BE619B3" w14:textId="77777777" w:rsidR="00D7734B" w:rsidRPr="00D7734B" w:rsidRDefault="00D7734B" w:rsidP="00D7734B">
      <w:pPr>
        <w:pStyle w:val="SemEspaamento"/>
        <w:jc w:val="center"/>
        <w:rPr>
          <w:rFonts w:asciiTheme="minorHAnsi" w:hAnsiTheme="minorHAnsi" w:cstheme="minorHAnsi"/>
          <w:iCs/>
          <w:sz w:val="24"/>
          <w:szCs w:val="24"/>
        </w:rPr>
      </w:pPr>
    </w:p>
    <w:p w14:paraId="45141A52" w14:textId="77777777" w:rsidR="00D7734B" w:rsidRPr="00D7734B" w:rsidRDefault="00D7734B" w:rsidP="00D7734B">
      <w:pPr>
        <w:pStyle w:val="SemEspaamento"/>
        <w:jc w:val="center"/>
        <w:rPr>
          <w:rFonts w:asciiTheme="minorHAnsi" w:hAnsiTheme="minorHAnsi" w:cstheme="minorHAnsi"/>
          <w:iCs/>
          <w:sz w:val="24"/>
          <w:szCs w:val="24"/>
        </w:rPr>
      </w:pPr>
    </w:p>
    <w:p w14:paraId="4C01030C" w14:textId="77777777" w:rsidR="00D7734B" w:rsidRPr="00D7734B" w:rsidRDefault="00D7734B" w:rsidP="00D7734B">
      <w:pPr>
        <w:pStyle w:val="SemEspaamento"/>
        <w:jc w:val="center"/>
        <w:rPr>
          <w:rFonts w:asciiTheme="minorHAnsi" w:hAnsiTheme="minorHAnsi" w:cstheme="minorHAnsi"/>
          <w:iCs/>
          <w:sz w:val="24"/>
          <w:szCs w:val="24"/>
        </w:rPr>
      </w:pPr>
    </w:p>
    <w:p w14:paraId="46660FAE" w14:textId="77777777" w:rsidR="00D7734B" w:rsidRPr="00D7734B" w:rsidRDefault="00D7734B" w:rsidP="00D7734B">
      <w:pPr>
        <w:pStyle w:val="SemEspaamento"/>
        <w:jc w:val="center"/>
        <w:rPr>
          <w:rFonts w:asciiTheme="minorHAnsi" w:hAnsiTheme="minorHAnsi" w:cstheme="minorHAnsi"/>
          <w:iCs/>
          <w:sz w:val="24"/>
          <w:szCs w:val="24"/>
        </w:rPr>
      </w:pPr>
    </w:p>
    <w:p w14:paraId="10255DEE" w14:textId="77777777" w:rsidR="00D7734B" w:rsidRPr="00D7734B" w:rsidRDefault="00D7734B" w:rsidP="00D7734B">
      <w:pPr>
        <w:pStyle w:val="SemEspaamento"/>
        <w:jc w:val="center"/>
        <w:rPr>
          <w:rFonts w:asciiTheme="minorHAnsi" w:hAnsiTheme="minorHAnsi" w:cstheme="minorHAnsi"/>
          <w:iCs/>
          <w:sz w:val="24"/>
          <w:szCs w:val="24"/>
        </w:rPr>
      </w:pPr>
    </w:p>
    <w:p w14:paraId="531BEDFE" w14:textId="77777777" w:rsidR="00D7734B" w:rsidRPr="00D7734B" w:rsidRDefault="00D7734B" w:rsidP="00D7734B">
      <w:pPr>
        <w:pStyle w:val="SemEspaamento"/>
        <w:jc w:val="center"/>
        <w:rPr>
          <w:rFonts w:asciiTheme="minorHAnsi" w:hAnsiTheme="minorHAnsi" w:cstheme="minorHAnsi"/>
          <w:iCs/>
          <w:sz w:val="24"/>
          <w:szCs w:val="24"/>
        </w:rPr>
      </w:pPr>
    </w:p>
    <w:p w14:paraId="3D717E5D" w14:textId="77777777" w:rsidR="00D7734B" w:rsidRPr="00D7734B" w:rsidRDefault="00D7734B" w:rsidP="00D7734B">
      <w:pPr>
        <w:pStyle w:val="SemEspaamento"/>
        <w:jc w:val="center"/>
        <w:rPr>
          <w:rFonts w:asciiTheme="minorHAnsi" w:hAnsiTheme="minorHAnsi" w:cstheme="minorHAnsi"/>
          <w:iCs/>
          <w:sz w:val="24"/>
          <w:szCs w:val="24"/>
        </w:rPr>
      </w:pPr>
    </w:p>
    <w:p w14:paraId="4FFDC2AD" w14:textId="77777777" w:rsidR="00D7734B" w:rsidRPr="00FB6164" w:rsidRDefault="00D7734B" w:rsidP="00D7734B">
      <w:pPr>
        <w:pStyle w:val="SemEspaamento"/>
        <w:jc w:val="center"/>
        <w:rPr>
          <w:rFonts w:asciiTheme="minorHAnsi" w:hAnsiTheme="minorHAnsi" w:cstheme="minorHAnsi"/>
          <w:iCs/>
          <w:sz w:val="24"/>
          <w:szCs w:val="24"/>
        </w:rPr>
      </w:pPr>
      <w:r>
        <w:rPr>
          <w:rFonts w:asciiTheme="minorHAnsi" w:hAnsiTheme="minorHAnsi" w:cstheme="minorHAnsi"/>
          <w:iCs/>
          <w:sz w:val="24"/>
          <w:szCs w:val="24"/>
        </w:rPr>
        <w:t>UESLEY RIBEIRO SILVA AMARAL</w:t>
      </w:r>
    </w:p>
    <w:p w14:paraId="552236CC" w14:textId="77777777" w:rsidR="00D7734B" w:rsidRPr="00FB6164" w:rsidRDefault="00D7734B" w:rsidP="00D7734B">
      <w:pPr>
        <w:pStyle w:val="SemEspaamento"/>
        <w:jc w:val="center"/>
        <w:rPr>
          <w:rFonts w:asciiTheme="minorHAnsi" w:hAnsiTheme="minorHAnsi" w:cstheme="minorHAnsi"/>
          <w:iCs/>
          <w:sz w:val="24"/>
          <w:szCs w:val="24"/>
        </w:rPr>
      </w:pPr>
      <w:r>
        <w:rPr>
          <w:rFonts w:asciiTheme="minorHAnsi" w:hAnsiTheme="minorHAnsi" w:cstheme="minorHAnsi"/>
          <w:iCs/>
          <w:sz w:val="24"/>
          <w:szCs w:val="24"/>
        </w:rPr>
        <w:t>Gerente de Acompanhamento de Obras</w:t>
      </w:r>
    </w:p>
    <w:p w14:paraId="283C759E" w14:textId="1C9D0E26" w:rsidR="00D7734B" w:rsidRPr="00D7734B" w:rsidRDefault="00D7734B" w:rsidP="00D7734B">
      <w:pPr>
        <w:pStyle w:val="SemEspaamento"/>
        <w:jc w:val="center"/>
        <w:rPr>
          <w:rFonts w:asciiTheme="minorHAnsi" w:hAnsiTheme="minorHAnsi" w:cstheme="minorHAnsi"/>
          <w:iCs/>
          <w:sz w:val="24"/>
          <w:szCs w:val="24"/>
        </w:rPr>
      </w:pPr>
      <w:r w:rsidRPr="00FB6164">
        <w:rPr>
          <w:rFonts w:asciiTheme="minorHAnsi" w:hAnsiTheme="minorHAnsi" w:cstheme="minorHAnsi"/>
          <w:iCs/>
          <w:sz w:val="24"/>
          <w:szCs w:val="24"/>
        </w:rPr>
        <w:t xml:space="preserve">Eng. </w:t>
      </w:r>
      <w:r>
        <w:rPr>
          <w:rFonts w:asciiTheme="minorHAnsi" w:hAnsiTheme="minorHAnsi" w:cstheme="minorHAnsi"/>
          <w:iCs/>
          <w:sz w:val="24"/>
          <w:szCs w:val="24"/>
        </w:rPr>
        <w:t>Eletricista</w:t>
      </w:r>
      <w:r w:rsidRPr="00FB6164">
        <w:rPr>
          <w:rFonts w:asciiTheme="minorHAnsi" w:hAnsiTheme="minorHAnsi" w:cstheme="minorHAnsi"/>
          <w:iCs/>
          <w:sz w:val="24"/>
          <w:szCs w:val="24"/>
        </w:rPr>
        <w:t xml:space="preserve"> - CREA </w:t>
      </w:r>
      <w:r>
        <w:rPr>
          <w:rFonts w:asciiTheme="minorHAnsi" w:hAnsiTheme="minorHAnsi" w:cstheme="minorHAnsi"/>
          <w:iCs/>
          <w:sz w:val="24"/>
          <w:szCs w:val="24"/>
        </w:rPr>
        <w:t>1022585452D</w:t>
      </w:r>
      <w:r w:rsidRPr="00FB6164">
        <w:rPr>
          <w:rFonts w:asciiTheme="minorHAnsi" w:hAnsiTheme="minorHAnsi" w:cstheme="minorHAnsi"/>
          <w:iCs/>
          <w:sz w:val="24"/>
          <w:szCs w:val="24"/>
        </w:rPr>
        <w:t>-GO</w:t>
      </w:r>
    </w:p>
    <w:p w14:paraId="2014EA91" w14:textId="77777777" w:rsidR="00865D26" w:rsidRPr="00D7734B" w:rsidRDefault="00865D26" w:rsidP="00D7734B">
      <w:pPr>
        <w:pStyle w:val="SemEspaamento"/>
        <w:jc w:val="center"/>
        <w:rPr>
          <w:rFonts w:asciiTheme="minorHAnsi" w:hAnsiTheme="minorHAnsi" w:cstheme="minorHAnsi"/>
          <w:iCs/>
          <w:sz w:val="24"/>
          <w:szCs w:val="24"/>
        </w:rPr>
      </w:pPr>
    </w:p>
    <w:p w14:paraId="50302B05" w14:textId="77777777" w:rsidR="00DE3ED2" w:rsidRPr="00D7734B" w:rsidRDefault="00DE3ED2" w:rsidP="00D7734B">
      <w:pPr>
        <w:pStyle w:val="SemEspaamento"/>
        <w:jc w:val="center"/>
        <w:rPr>
          <w:rFonts w:asciiTheme="minorHAnsi" w:hAnsiTheme="minorHAnsi" w:cstheme="minorHAnsi"/>
          <w:iCs/>
          <w:sz w:val="24"/>
          <w:szCs w:val="24"/>
        </w:rPr>
        <w:sectPr w:rsidR="00DE3ED2" w:rsidRPr="00D7734B" w:rsidSect="00DE3ED2">
          <w:type w:val="continuous"/>
          <w:pgSz w:w="11906" w:h="16838"/>
          <w:pgMar w:top="1134" w:right="851" w:bottom="1134" w:left="1701" w:header="2835" w:footer="1134" w:gutter="0"/>
          <w:cols w:num="2" w:space="708"/>
          <w:docGrid w:linePitch="360"/>
        </w:sectPr>
      </w:pPr>
    </w:p>
    <w:p w14:paraId="11B3AAE7" w14:textId="5D16FA6D" w:rsidR="00E12FC8" w:rsidRPr="00D7734B" w:rsidRDefault="00E12FC8" w:rsidP="00D7734B">
      <w:pPr>
        <w:pStyle w:val="SemEspaamento"/>
        <w:jc w:val="center"/>
        <w:rPr>
          <w:rFonts w:asciiTheme="minorHAnsi" w:hAnsiTheme="minorHAnsi" w:cstheme="minorHAnsi"/>
          <w:iCs/>
          <w:sz w:val="24"/>
          <w:szCs w:val="24"/>
        </w:rPr>
      </w:pPr>
    </w:p>
    <w:p w14:paraId="0D19C480" w14:textId="77777777" w:rsidR="00D7734B" w:rsidRPr="00D7734B" w:rsidRDefault="00D7734B" w:rsidP="00D7734B">
      <w:pPr>
        <w:pStyle w:val="SemEspaamento"/>
        <w:jc w:val="center"/>
        <w:rPr>
          <w:rFonts w:asciiTheme="minorHAnsi" w:hAnsiTheme="minorHAnsi" w:cstheme="minorHAnsi"/>
          <w:iCs/>
          <w:sz w:val="24"/>
          <w:szCs w:val="24"/>
        </w:rPr>
      </w:pPr>
    </w:p>
    <w:p w14:paraId="3E7D4E13" w14:textId="77777777" w:rsidR="00D7734B" w:rsidRDefault="00D7734B" w:rsidP="00D7734B">
      <w:pPr>
        <w:pStyle w:val="SemEspaamento"/>
        <w:jc w:val="center"/>
        <w:rPr>
          <w:rFonts w:asciiTheme="minorHAnsi" w:hAnsiTheme="minorHAnsi" w:cstheme="minorHAnsi"/>
          <w:iCs/>
          <w:sz w:val="24"/>
          <w:szCs w:val="24"/>
        </w:rPr>
      </w:pPr>
    </w:p>
    <w:p w14:paraId="7DACB93B" w14:textId="42FA273A" w:rsidR="00C171CA" w:rsidRPr="00A23F27" w:rsidRDefault="00C171CA" w:rsidP="00C171CA">
      <w:pPr>
        <w:pStyle w:val="SemEspaamento"/>
        <w:ind w:left="-284"/>
        <w:jc w:val="center"/>
        <w:rPr>
          <w:rFonts w:asciiTheme="minorHAnsi" w:eastAsia="Times New Roman" w:hAnsiTheme="minorHAnsi" w:cstheme="minorHAnsi"/>
          <w:color w:val="000000"/>
          <w:sz w:val="24"/>
          <w:szCs w:val="24"/>
        </w:rPr>
      </w:pPr>
      <w:r w:rsidRPr="00C171CA">
        <w:rPr>
          <w:rFonts w:asciiTheme="minorHAnsi" w:eastAsia="Times New Roman" w:hAnsiTheme="minorHAnsi" w:cstheme="minorHAnsi"/>
          <w:color w:val="000000"/>
          <w:sz w:val="24"/>
          <w:szCs w:val="24"/>
        </w:rPr>
        <w:t>JOSÉ VICTOR MACEDO MENEZES</w:t>
      </w:r>
    </w:p>
    <w:p w14:paraId="664B0717" w14:textId="699916C5" w:rsidR="00C171CA" w:rsidRDefault="00C171CA" w:rsidP="00C171CA">
      <w:pPr>
        <w:pStyle w:val="SemEspaamento"/>
        <w:ind w:left="-284"/>
        <w:jc w:val="center"/>
        <w:rPr>
          <w:rFonts w:asciiTheme="minorHAnsi" w:eastAsia="Times New Roman" w:hAnsiTheme="minorHAnsi" w:cstheme="minorHAnsi"/>
          <w:color w:val="000000"/>
          <w:sz w:val="24"/>
          <w:szCs w:val="24"/>
        </w:rPr>
      </w:pPr>
      <w:r w:rsidRPr="00C171CA">
        <w:rPr>
          <w:rFonts w:asciiTheme="minorHAnsi" w:eastAsia="Times New Roman" w:hAnsiTheme="minorHAnsi" w:cstheme="minorHAnsi"/>
          <w:color w:val="000000"/>
          <w:sz w:val="24"/>
          <w:szCs w:val="24"/>
        </w:rPr>
        <w:t>Diretor de Análise de Projetos</w:t>
      </w:r>
    </w:p>
    <w:p w14:paraId="2E825E7F" w14:textId="237F370C" w:rsidR="00C171CA" w:rsidRDefault="00C171CA" w:rsidP="00C171CA">
      <w:pPr>
        <w:pStyle w:val="SemEspaamento"/>
        <w:ind w:left="-284"/>
        <w:jc w:val="center"/>
        <w:rPr>
          <w:rFonts w:ascii="Microsoft New Tai Lue" w:hAnsi="Microsoft New Tai Lue" w:cs="Microsoft New Tai Lue"/>
          <w:sz w:val="23"/>
          <w:szCs w:val="23"/>
        </w:rPr>
      </w:pPr>
      <w:r w:rsidRPr="00865D26">
        <w:rPr>
          <w:rFonts w:asciiTheme="minorHAnsi" w:hAnsiTheme="minorHAnsi" w:cstheme="minorHAnsi"/>
          <w:iCs/>
          <w:sz w:val="24"/>
          <w:szCs w:val="24"/>
        </w:rPr>
        <w:t xml:space="preserve">Eng. Civil - CREA </w:t>
      </w:r>
      <w:r w:rsidRPr="00C171CA">
        <w:rPr>
          <w:rFonts w:asciiTheme="minorHAnsi" w:hAnsiTheme="minorHAnsi" w:cstheme="minorHAnsi"/>
          <w:iCs/>
          <w:sz w:val="24"/>
          <w:szCs w:val="24"/>
        </w:rPr>
        <w:t>1020728434</w:t>
      </w:r>
      <w:r w:rsidRPr="00865D26">
        <w:rPr>
          <w:rFonts w:asciiTheme="minorHAnsi" w:hAnsiTheme="minorHAnsi" w:cstheme="minorHAnsi"/>
          <w:iCs/>
          <w:sz w:val="24"/>
          <w:szCs w:val="24"/>
        </w:rPr>
        <w:t>D-GO</w:t>
      </w:r>
    </w:p>
    <w:p w14:paraId="358F482D" w14:textId="77777777" w:rsidR="00D7734B" w:rsidRDefault="00D7734B" w:rsidP="00D7734B">
      <w:pPr>
        <w:pStyle w:val="SemEspaamento"/>
        <w:jc w:val="center"/>
        <w:rPr>
          <w:rFonts w:asciiTheme="minorHAnsi" w:hAnsiTheme="minorHAnsi" w:cstheme="minorHAnsi"/>
          <w:iCs/>
          <w:sz w:val="24"/>
          <w:szCs w:val="24"/>
        </w:rPr>
      </w:pPr>
    </w:p>
    <w:p w14:paraId="07843008" w14:textId="77777777" w:rsidR="00D7734B" w:rsidRPr="00A23F27" w:rsidRDefault="00D7734B" w:rsidP="00E30EC0">
      <w:pPr>
        <w:pStyle w:val="SemEspaamento"/>
        <w:keepNext/>
        <w:spacing w:line="360" w:lineRule="auto"/>
        <w:rPr>
          <w:rFonts w:asciiTheme="minorHAnsi" w:hAnsiTheme="minorHAnsi" w:cstheme="minorHAnsi"/>
          <w:b/>
          <w:bCs/>
          <w:sz w:val="24"/>
          <w:szCs w:val="24"/>
        </w:rPr>
      </w:pPr>
      <w:r w:rsidRPr="00A23F27">
        <w:rPr>
          <w:rFonts w:asciiTheme="minorHAnsi" w:hAnsiTheme="minorHAnsi" w:cstheme="minorHAnsi"/>
          <w:b/>
          <w:bCs/>
          <w:sz w:val="24"/>
          <w:szCs w:val="24"/>
        </w:rPr>
        <w:t>Responsável administrativ</w:t>
      </w:r>
      <w:r>
        <w:rPr>
          <w:rFonts w:asciiTheme="minorHAnsi" w:hAnsiTheme="minorHAnsi" w:cstheme="minorHAnsi"/>
          <w:b/>
          <w:bCs/>
          <w:sz w:val="24"/>
          <w:szCs w:val="24"/>
        </w:rPr>
        <w:t>o</w:t>
      </w:r>
      <w:r w:rsidRPr="00A23F27">
        <w:rPr>
          <w:rFonts w:asciiTheme="minorHAnsi" w:hAnsiTheme="minorHAnsi" w:cstheme="minorHAnsi"/>
          <w:b/>
          <w:bCs/>
          <w:sz w:val="24"/>
          <w:szCs w:val="24"/>
        </w:rPr>
        <w:t>:</w:t>
      </w:r>
    </w:p>
    <w:p w14:paraId="75334D9D" w14:textId="77777777" w:rsidR="00D7734B" w:rsidRDefault="00D7734B" w:rsidP="00D7734B">
      <w:pPr>
        <w:pStyle w:val="SemEspaamento"/>
        <w:jc w:val="center"/>
        <w:rPr>
          <w:rFonts w:asciiTheme="minorHAnsi" w:hAnsiTheme="minorHAnsi" w:cstheme="minorHAnsi"/>
          <w:b/>
          <w:bCs/>
          <w:iCs/>
          <w:sz w:val="28"/>
          <w:szCs w:val="28"/>
        </w:rPr>
      </w:pPr>
    </w:p>
    <w:p w14:paraId="38D954B0" w14:textId="77777777" w:rsidR="00D7734B" w:rsidRDefault="00D7734B" w:rsidP="00D7734B">
      <w:pPr>
        <w:pStyle w:val="SemEspaamento"/>
        <w:jc w:val="center"/>
        <w:rPr>
          <w:rFonts w:asciiTheme="minorHAnsi" w:hAnsiTheme="minorHAnsi" w:cstheme="minorHAnsi"/>
          <w:b/>
          <w:bCs/>
          <w:iCs/>
          <w:sz w:val="28"/>
          <w:szCs w:val="28"/>
        </w:rPr>
      </w:pPr>
    </w:p>
    <w:p w14:paraId="0492B3AA" w14:textId="77777777" w:rsidR="00D7734B" w:rsidRPr="00A23F27" w:rsidRDefault="00D7734B" w:rsidP="00D7734B">
      <w:pPr>
        <w:pStyle w:val="SemEspaamento"/>
        <w:ind w:left="-284"/>
        <w:jc w:val="center"/>
        <w:rPr>
          <w:rFonts w:asciiTheme="minorHAnsi" w:eastAsia="Times New Roman" w:hAnsiTheme="minorHAnsi" w:cstheme="minorHAnsi"/>
          <w:color w:val="000000"/>
          <w:sz w:val="24"/>
          <w:szCs w:val="24"/>
        </w:rPr>
      </w:pPr>
      <w:r w:rsidRPr="00A23F27">
        <w:rPr>
          <w:rFonts w:asciiTheme="minorHAnsi" w:eastAsia="Times New Roman" w:hAnsiTheme="minorHAnsi" w:cstheme="minorHAnsi"/>
          <w:color w:val="000000"/>
          <w:sz w:val="24"/>
          <w:szCs w:val="24"/>
        </w:rPr>
        <w:t>JOÃO VITOR PEREIRA PRADO MELO</w:t>
      </w:r>
    </w:p>
    <w:p w14:paraId="0A7D6479" w14:textId="0B033E6D" w:rsidR="00D7734B" w:rsidRDefault="00D7734B" w:rsidP="00D7734B">
      <w:pPr>
        <w:pStyle w:val="SemEspaamento"/>
        <w:ind w:left="-284"/>
        <w:jc w:val="center"/>
        <w:rPr>
          <w:rFonts w:ascii="Microsoft New Tai Lue" w:hAnsi="Microsoft New Tai Lue" w:cs="Microsoft New Tai Lue"/>
          <w:sz w:val="23"/>
          <w:szCs w:val="23"/>
        </w:rPr>
      </w:pPr>
      <w:r>
        <w:rPr>
          <w:rFonts w:asciiTheme="minorHAnsi" w:eastAsia="Times New Roman" w:hAnsiTheme="minorHAnsi" w:cstheme="minorHAnsi"/>
          <w:color w:val="000000"/>
          <w:sz w:val="24"/>
          <w:szCs w:val="24"/>
        </w:rPr>
        <w:t>Auxiliar de Secretaria</w:t>
      </w:r>
    </w:p>
    <w:sectPr w:rsidR="00D7734B" w:rsidSect="00A23F27">
      <w:type w:val="continuous"/>
      <w:pgSz w:w="11906" w:h="16838"/>
      <w:pgMar w:top="1134" w:right="851" w:bottom="1134" w:left="1701" w:header="2835"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08320" w14:textId="77777777" w:rsidR="00883FEC" w:rsidRDefault="00883FEC" w:rsidP="00174C1F">
      <w:pPr>
        <w:spacing w:after="0" w:line="240" w:lineRule="auto"/>
      </w:pPr>
      <w:r>
        <w:separator/>
      </w:r>
    </w:p>
  </w:endnote>
  <w:endnote w:type="continuationSeparator" w:id="0">
    <w:p w14:paraId="2B942532" w14:textId="77777777" w:rsidR="00883FEC" w:rsidRDefault="00883FEC" w:rsidP="0017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icrosoft New Tai Lue">
    <w:panose1 w:val="020B0502040204020203"/>
    <w:charset w:val="00"/>
    <w:family w:val="swiss"/>
    <w:pitch w:val="variable"/>
    <w:sig w:usb0="00000003" w:usb1="00000000" w:usb2="8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23165" w14:textId="42E933A3" w:rsidR="00883FEC" w:rsidRPr="00D61B2A" w:rsidRDefault="00883FEC" w:rsidP="00BF7AB7">
    <w:pPr>
      <w:pStyle w:val="Rodap"/>
      <w:jc w:val="center"/>
      <w:rPr>
        <w:rFonts w:asciiTheme="minorHAnsi" w:hAnsiTheme="minorHAnsi" w:cstheme="minorHAnsi"/>
      </w:rPr>
    </w:pPr>
    <w:r w:rsidRPr="00D61B2A">
      <w:rPr>
        <w:rFonts w:asciiTheme="minorHAnsi" w:hAnsiTheme="minorHAnsi" w:cstheme="minorHAnsi"/>
      </w:rPr>
      <w:t>_____________________________________________________________________________________</w:t>
    </w:r>
  </w:p>
  <w:p w14:paraId="1FA8B5AD" w14:textId="6F003E15" w:rsidR="0094765A" w:rsidRPr="00D61B2A" w:rsidRDefault="0094765A"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 xml:space="preserve">Rua </w:t>
    </w:r>
    <w:r w:rsidR="00C334C9" w:rsidRPr="00D61B2A">
      <w:rPr>
        <w:rFonts w:asciiTheme="minorHAnsi" w:hAnsiTheme="minorHAnsi" w:cstheme="minorHAnsi"/>
        <w:color w:val="000000"/>
      </w:rPr>
      <w:t>I</w:t>
    </w:r>
    <w:r w:rsidRPr="00D61B2A">
      <w:rPr>
        <w:rFonts w:asciiTheme="minorHAnsi" w:hAnsiTheme="minorHAnsi" w:cstheme="minorHAnsi"/>
        <w:color w:val="000000"/>
      </w:rPr>
      <w:t>tarum</w:t>
    </w:r>
    <w:r w:rsidR="0075492D" w:rsidRPr="00D61B2A">
      <w:rPr>
        <w:rFonts w:asciiTheme="minorHAnsi" w:hAnsiTheme="minorHAnsi" w:cstheme="minorHAnsi"/>
        <w:color w:val="000000"/>
      </w:rPr>
      <w:t>ã</w:t>
    </w:r>
    <w:r w:rsidRPr="00D61B2A">
      <w:rPr>
        <w:rFonts w:asciiTheme="minorHAnsi" w:hAnsiTheme="minorHAnsi" w:cstheme="minorHAnsi"/>
        <w:color w:val="000000"/>
      </w:rPr>
      <w:t>, n° 355, Setor Santa Maria – Jataí, Goiás. CEP: 75800-089</w:t>
    </w:r>
  </w:p>
  <w:p w14:paraId="1A5F3B41" w14:textId="442E1F2F" w:rsidR="00883FEC" w:rsidRPr="00D61B2A" w:rsidRDefault="0094765A"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rPr>
    </w:pPr>
    <w:r w:rsidRPr="00D61B2A">
      <w:rPr>
        <w:rFonts w:asciiTheme="minorHAnsi" w:hAnsiTheme="minorHAnsi" w:cstheme="minorHAnsi"/>
        <w:color w:val="000000"/>
      </w:rPr>
      <w:t>(64) 3632-8868 – E-mail: administrativo.obras@jatai.go.gov.br/www.jatai.go.gov.br</w:t>
    </w:r>
  </w:p>
  <w:p w14:paraId="48757C25" w14:textId="3FE60EE1" w:rsidR="00883FEC" w:rsidRPr="00D61B2A" w:rsidRDefault="003C73C2" w:rsidP="0075492D">
    <w:pPr>
      <w:pStyle w:val="Rodap"/>
      <w:jc w:val="right"/>
      <w:rPr>
        <w:rFonts w:asciiTheme="minorHAnsi" w:hAnsiTheme="minorHAnsi" w:cstheme="minorHAnsi"/>
        <w:lang w:val="en-US"/>
      </w:rPr>
    </w:pPr>
    <w:sdt>
      <w:sdtPr>
        <w:rPr>
          <w:rFonts w:asciiTheme="minorHAnsi" w:hAnsiTheme="minorHAnsi" w:cstheme="minorHAnsi"/>
        </w:rPr>
        <w:id w:val="-1582672083"/>
        <w:docPartObj>
          <w:docPartGallery w:val="Page Numbers (Bottom of Page)"/>
          <w:docPartUnique/>
        </w:docPartObj>
      </w:sdtPr>
      <w:sdtEndPr/>
      <w:sdtContent>
        <w:sdt>
          <w:sdtPr>
            <w:rPr>
              <w:rFonts w:asciiTheme="minorHAnsi" w:hAnsiTheme="minorHAnsi" w:cstheme="minorHAnsi"/>
            </w:rPr>
            <w:id w:val="-1769616900"/>
            <w:docPartObj>
              <w:docPartGallery w:val="Page Numbers (Top of Page)"/>
              <w:docPartUnique/>
            </w:docPartObj>
          </w:sdtPr>
          <w:sdtEndPr/>
          <w:sdtContent>
            <w:r w:rsidR="00883FEC" w:rsidRPr="00D61B2A">
              <w:rPr>
                <w:rFonts w:asciiTheme="minorHAnsi" w:hAnsiTheme="minorHAnsi" w:cstheme="minorHAnsi"/>
              </w:rPr>
              <w:t xml:space="preserve">Página </w:t>
            </w:r>
            <w:r w:rsidR="00883FEC" w:rsidRPr="00D61B2A">
              <w:rPr>
                <w:rFonts w:asciiTheme="minorHAnsi" w:hAnsiTheme="minorHAnsi" w:cstheme="minorHAnsi"/>
                <w:b/>
                <w:bCs/>
                <w:sz w:val="24"/>
                <w:szCs w:val="24"/>
              </w:rPr>
              <w:fldChar w:fldCharType="begin"/>
            </w:r>
            <w:r w:rsidR="00883FEC" w:rsidRPr="00D61B2A">
              <w:rPr>
                <w:rFonts w:asciiTheme="minorHAnsi" w:hAnsiTheme="minorHAnsi" w:cstheme="minorHAnsi"/>
                <w:b/>
                <w:bCs/>
              </w:rPr>
              <w:instrText>PAGE</w:instrText>
            </w:r>
            <w:r w:rsidR="00883FEC" w:rsidRPr="00D61B2A">
              <w:rPr>
                <w:rFonts w:asciiTheme="minorHAnsi" w:hAnsiTheme="minorHAnsi" w:cstheme="minorHAnsi"/>
                <w:b/>
                <w:bCs/>
                <w:sz w:val="24"/>
                <w:szCs w:val="24"/>
              </w:rPr>
              <w:fldChar w:fldCharType="separate"/>
            </w:r>
            <w:r w:rsidR="001A7DDB" w:rsidRPr="00D61B2A">
              <w:rPr>
                <w:rFonts w:asciiTheme="minorHAnsi" w:hAnsiTheme="minorHAnsi" w:cstheme="minorHAnsi"/>
                <w:b/>
                <w:bCs/>
                <w:noProof/>
              </w:rPr>
              <w:t>12</w:t>
            </w:r>
            <w:r w:rsidR="00883FEC" w:rsidRPr="00D61B2A">
              <w:rPr>
                <w:rFonts w:asciiTheme="minorHAnsi" w:hAnsiTheme="minorHAnsi" w:cstheme="minorHAnsi"/>
                <w:b/>
                <w:bCs/>
                <w:sz w:val="24"/>
                <w:szCs w:val="24"/>
              </w:rPr>
              <w:fldChar w:fldCharType="end"/>
            </w:r>
            <w:r w:rsidR="00883FEC" w:rsidRPr="00D61B2A">
              <w:rPr>
                <w:rFonts w:asciiTheme="minorHAnsi" w:hAnsiTheme="minorHAnsi" w:cstheme="minorHAnsi"/>
              </w:rPr>
              <w:t xml:space="preserve"> de </w:t>
            </w:r>
            <w:r w:rsidR="00883FEC" w:rsidRPr="00D61B2A">
              <w:rPr>
                <w:rFonts w:asciiTheme="minorHAnsi" w:hAnsiTheme="minorHAnsi" w:cstheme="minorHAnsi"/>
                <w:b/>
                <w:bCs/>
                <w:sz w:val="24"/>
                <w:szCs w:val="24"/>
              </w:rPr>
              <w:fldChar w:fldCharType="begin"/>
            </w:r>
            <w:r w:rsidR="00883FEC" w:rsidRPr="00D61B2A">
              <w:rPr>
                <w:rFonts w:asciiTheme="minorHAnsi" w:hAnsiTheme="minorHAnsi" w:cstheme="minorHAnsi"/>
                <w:b/>
                <w:bCs/>
              </w:rPr>
              <w:instrText>NUMPAGES</w:instrText>
            </w:r>
            <w:r w:rsidR="00883FEC" w:rsidRPr="00D61B2A">
              <w:rPr>
                <w:rFonts w:asciiTheme="minorHAnsi" w:hAnsiTheme="minorHAnsi" w:cstheme="minorHAnsi"/>
                <w:b/>
                <w:bCs/>
                <w:sz w:val="24"/>
                <w:szCs w:val="24"/>
              </w:rPr>
              <w:fldChar w:fldCharType="separate"/>
            </w:r>
            <w:r w:rsidR="001A7DDB" w:rsidRPr="00D61B2A">
              <w:rPr>
                <w:rFonts w:asciiTheme="minorHAnsi" w:hAnsiTheme="minorHAnsi" w:cstheme="minorHAnsi"/>
                <w:b/>
                <w:bCs/>
                <w:noProof/>
              </w:rPr>
              <w:t>12</w:t>
            </w:r>
            <w:r w:rsidR="00883FEC" w:rsidRPr="00D61B2A">
              <w:rPr>
                <w:rFonts w:asciiTheme="minorHAnsi" w:hAnsiTheme="minorHAnsi" w:cstheme="minorHAnsi"/>
                <w:b/>
                <w:bCs/>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EC76E" w14:textId="77777777" w:rsidR="00BA62EE" w:rsidRDefault="00BA62EE" w:rsidP="00BF7AB7">
    <w:pPr>
      <w:pStyle w:val="Rodap"/>
      <w:jc w:val="center"/>
    </w:pPr>
    <w:r>
      <w:t>_____________________________________________________________________________________</w:t>
    </w:r>
  </w:p>
  <w:p w14:paraId="3C05C66A" w14:textId="4A3D5AFC" w:rsidR="00BA62EE" w:rsidRDefault="00BA62EE"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Rua Itarum</w:t>
    </w:r>
    <w:r w:rsidR="00030BC5">
      <w:rPr>
        <w:color w:val="000000"/>
      </w:rPr>
      <w:t>ã</w:t>
    </w:r>
    <w:r>
      <w:rPr>
        <w:color w:val="000000"/>
      </w:rPr>
      <w:t>, n° 355, Setor Santa Maria – Jataí, Goiás. CEP: 75800-089</w:t>
    </w:r>
  </w:p>
  <w:p w14:paraId="4499A94C" w14:textId="47F26211" w:rsidR="00BA62EE" w:rsidRDefault="00BA62EE" w:rsidP="0094765A">
    <w:pPr>
      <w:pBdr>
        <w:top w:val="nil"/>
        <w:left w:val="nil"/>
        <w:bottom w:val="nil"/>
        <w:right w:val="nil"/>
        <w:between w:val="nil"/>
      </w:pBdr>
      <w:tabs>
        <w:tab w:val="center" w:pos="4252"/>
        <w:tab w:val="right" w:pos="8504"/>
      </w:tabs>
      <w:spacing w:after="0" w:line="240" w:lineRule="auto"/>
      <w:jc w:val="center"/>
    </w:pPr>
    <w:r>
      <w:rPr>
        <w:color w:val="000000"/>
      </w:rPr>
      <w:t xml:space="preserve">(64) 3632-8868 – E-mail: </w:t>
    </w:r>
    <w:r w:rsidRPr="00B816E9">
      <w:rPr>
        <w:color w:val="000000"/>
      </w:rPr>
      <w:t>administrativo.obras@jatai.go.gov.br</w:t>
    </w:r>
    <w:r>
      <w:rPr>
        <w:color w:val="000000"/>
      </w:rPr>
      <w:t>/www.jatai.go.gov.br</w:t>
    </w:r>
  </w:p>
  <w:p w14:paraId="72CC3748" w14:textId="70B93209" w:rsidR="00BA62EE" w:rsidRPr="001A2522" w:rsidRDefault="003C73C2" w:rsidP="00030BC5">
    <w:pPr>
      <w:pStyle w:val="Rodap"/>
      <w:jc w:val="right"/>
      <w:rPr>
        <w:lang w:val="en-US"/>
      </w:rPr>
    </w:pPr>
    <w:sdt>
      <w:sdtPr>
        <w:id w:val="-137964640"/>
        <w:docPartObj>
          <w:docPartGallery w:val="Page Numbers (Bottom of Page)"/>
          <w:docPartUnique/>
        </w:docPartObj>
      </w:sdtPr>
      <w:sdtEndPr/>
      <w:sdtContent>
        <w:sdt>
          <w:sdtPr>
            <w:id w:val="350307019"/>
            <w:docPartObj>
              <w:docPartGallery w:val="Page Numbers (Top of Page)"/>
              <w:docPartUnique/>
            </w:docPartObj>
          </w:sdtPr>
          <w:sdtEndPr/>
          <w:sdtContent>
            <w:r w:rsidR="00BA62EE">
              <w:t xml:space="preserve">Página </w:t>
            </w:r>
            <w:r w:rsidR="00BA62EE">
              <w:rPr>
                <w:b/>
                <w:bCs/>
                <w:sz w:val="24"/>
                <w:szCs w:val="24"/>
              </w:rPr>
              <w:fldChar w:fldCharType="begin"/>
            </w:r>
            <w:r w:rsidR="00BA62EE">
              <w:rPr>
                <w:b/>
                <w:bCs/>
              </w:rPr>
              <w:instrText>PAGE</w:instrText>
            </w:r>
            <w:r w:rsidR="00BA62EE">
              <w:rPr>
                <w:b/>
                <w:bCs/>
                <w:sz w:val="24"/>
                <w:szCs w:val="24"/>
              </w:rPr>
              <w:fldChar w:fldCharType="separate"/>
            </w:r>
            <w:r w:rsidR="00BA62EE">
              <w:rPr>
                <w:b/>
                <w:bCs/>
                <w:noProof/>
              </w:rPr>
              <w:t>12</w:t>
            </w:r>
            <w:r w:rsidR="00BA62EE">
              <w:rPr>
                <w:b/>
                <w:bCs/>
                <w:sz w:val="24"/>
                <w:szCs w:val="24"/>
              </w:rPr>
              <w:fldChar w:fldCharType="end"/>
            </w:r>
            <w:r w:rsidR="00BA62EE">
              <w:t xml:space="preserve"> de </w:t>
            </w:r>
            <w:r w:rsidR="00BA62EE">
              <w:rPr>
                <w:b/>
                <w:bCs/>
                <w:sz w:val="24"/>
                <w:szCs w:val="24"/>
              </w:rPr>
              <w:fldChar w:fldCharType="begin"/>
            </w:r>
            <w:r w:rsidR="00BA62EE">
              <w:rPr>
                <w:b/>
                <w:bCs/>
              </w:rPr>
              <w:instrText>NUMPAGES</w:instrText>
            </w:r>
            <w:r w:rsidR="00BA62EE">
              <w:rPr>
                <w:b/>
                <w:bCs/>
                <w:sz w:val="24"/>
                <w:szCs w:val="24"/>
              </w:rPr>
              <w:fldChar w:fldCharType="separate"/>
            </w:r>
            <w:r w:rsidR="00BA62EE">
              <w:rPr>
                <w:b/>
                <w:bCs/>
                <w:noProof/>
              </w:rPr>
              <w:t>12</w:t>
            </w:r>
            <w:r w:rsidR="00BA62E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79D6E" w14:textId="77777777" w:rsidR="00A23F27" w:rsidRDefault="00A23F27" w:rsidP="00BF7AB7">
    <w:pPr>
      <w:pStyle w:val="Rodap"/>
      <w:jc w:val="center"/>
    </w:pPr>
    <w:r>
      <w:t>_____________________________________________________________________________________</w:t>
    </w:r>
  </w:p>
  <w:p w14:paraId="327F7E32" w14:textId="77777777" w:rsidR="00A23F27" w:rsidRDefault="00A23F27"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Rua Itarumã, n° 355, Setor Santa Maria – Jataí, Goiás. CEP: 75800-089</w:t>
    </w:r>
  </w:p>
  <w:p w14:paraId="3E0B64C3" w14:textId="08B5BE6A" w:rsidR="00A23F27" w:rsidRDefault="00A23F27" w:rsidP="0094765A">
    <w:pPr>
      <w:pBdr>
        <w:top w:val="nil"/>
        <w:left w:val="nil"/>
        <w:bottom w:val="nil"/>
        <w:right w:val="nil"/>
        <w:between w:val="nil"/>
      </w:pBdr>
      <w:tabs>
        <w:tab w:val="center" w:pos="4252"/>
        <w:tab w:val="right" w:pos="8504"/>
      </w:tabs>
      <w:spacing w:after="0" w:line="240" w:lineRule="auto"/>
      <w:jc w:val="center"/>
    </w:pPr>
    <w:r>
      <w:rPr>
        <w:color w:val="000000"/>
      </w:rPr>
      <w:t xml:space="preserve">(64) 3632-8868 – E-mail: </w:t>
    </w:r>
    <w:r w:rsidRPr="00B816E9">
      <w:rPr>
        <w:color w:val="000000"/>
      </w:rPr>
      <w:t>administrativo.obras@jatai.go.gov.br</w:t>
    </w:r>
    <w:r>
      <w:rPr>
        <w:color w:val="000000"/>
      </w:rPr>
      <w:t>/www.jatai.go.gov.br</w:t>
    </w:r>
  </w:p>
  <w:p w14:paraId="56255658" w14:textId="77777777" w:rsidR="00A23F27" w:rsidRDefault="003C73C2">
    <w:pPr>
      <w:pStyle w:val="Rodap"/>
      <w:jc w:val="right"/>
    </w:pPr>
    <w:sdt>
      <w:sdtPr>
        <w:id w:val="23446919"/>
        <w:docPartObj>
          <w:docPartGallery w:val="Page Numbers (Bottom of Page)"/>
          <w:docPartUnique/>
        </w:docPartObj>
      </w:sdtPr>
      <w:sdtEndPr/>
      <w:sdtContent>
        <w:sdt>
          <w:sdtPr>
            <w:id w:val="1162284358"/>
            <w:docPartObj>
              <w:docPartGallery w:val="Page Numbers (Top of Page)"/>
              <w:docPartUnique/>
            </w:docPartObj>
          </w:sdtPr>
          <w:sdtEndPr/>
          <w:sdtContent>
            <w:r w:rsidR="00A23F27">
              <w:t xml:space="preserve">Página </w:t>
            </w:r>
            <w:r w:rsidR="00A23F27">
              <w:rPr>
                <w:b/>
                <w:bCs/>
                <w:sz w:val="24"/>
                <w:szCs w:val="24"/>
              </w:rPr>
              <w:fldChar w:fldCharType="begin"/>
            </w:r>
            <w:r w:rsidR="00A23F27">
              <w:rPr>
                <w:b/>
                <w:bCs/>
              </w:rPr>
              <w:instrText>PAGE</w:instrText>
            </w:r>
            <w:r w:rsidR="00A23F27">
              <w:rPr>
                <w:b/>
                <w:bCs/>
                <w:sz w:val="24"/>
                <w:szCs w:val="24"/>
              </w:rPr>
              <w:fldChar w:fldCharType="separate"/>
            </w:r>
            <w:r w:rsidR="00A23F27">
              <w:rPr>
                <w:b/>
                <w:bCs/>
                <w:noProof/>
              </w:rPr>
              <w:t>12</w:t>
            </w:r>
            <w:r w:rsidR="00A23F27">
              <w:rPr>
                <w:b/>
                <w:bCs/>
                <w:sz w:val="24"/>
                <w:szCs w:val="24"/>
              </w:rPr>
              <w:fldChar w:fldCharType="end"/>
            </w:r>
            <w:r w:rsidR="00A23F27">
              <w:t xml:space="preserve"> de </w:t>
            </w:r>
            <w:r w:rsidR="00A23F27">
              <w:rPr>
                <w:b/>
                <w:bCs/>
                <w:sz w:val="24"/>
                <w:szCs w:val="24"/>
              </w:rPr>
              <w:fldChar w:fldCharType="begin"/>
            </w:r>
            <w:r w:rsidR="00A23F27">
              <w:rPr>
                <w:b/>
                <w:bCs/>
              </w:rPr>
              <w:instrText>NUMPAGES</w:instrText>
            </w:r>
            <w:r w:rsidR="00A23F27">
              <w:rPr>
                <w:b/>
                <w:bCs/>
                <w:sz w:val="24"/>
                <w:szCs w:val="24"/>
              </w:rPr>
              <w:fldChar w:fldCharType="separate"/>
            </w:r>
            <w:r w:rsidR="00A23F27">
              <w:rPr>
                <w:b/>
                <w:bCs/>
                <w:noProof/>
              </w:rPr>
              <w:t>12</w:t>
            </w:r>
            <w:r w:rsidR="00A23F27">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FCD97" w14:textId="77777777" w:rsidR="00883FEC" w:rsidRDefault="00883FEC" w:rsidP="00174C1F">
      <w:pPr>
        <w:spacing w:after="0" w:line="240" w:lineRule="auto"/>
      </w:pPr>
      <w:r>
        <w:separator/>
      </w:r>
    </w:p>
  </w:footnote>
  <w:footnote w:type="continuationSeparator" w:id="0">
    <w:p w14:paraId="4F099DCB" w14:textId="77777777" w:rsidR="00883FEC" w:rsidRDefault="00883FEC" w:rsidP="00174C1F">
      <w:pPr>
        <w:spacing w:after="0" w:line="240" w:lineRule="auto"/>
      </w:pPr>
      <w:r>
        <w:continuationSeparator/>
      </w:r>
    </w:p>
  </w:footnote>
  <w:footnote w:id="1">
    <w:p w14:paraId="70D7CE37" w14:textId="77777777" w:rsidR="00A11684" w:rsidRDefault="00A11684" w:rsidP="00A11684">
      <w:pPr>
        <w:pStyle w:val="Textodenotaderodap"/>
      </w:pPr>
      <w:r>
        <w:rPr>
          <w:rStyle w:val="Refdenotaderodap"/>
        </w:rPr>
        <w:footnoteRef/>
      </w:r>
      <w:r>
        <w:t xml:space="preserve"> </w:t>
      </w:r>
      <w:hyperlink r:id="rId1" w:history="1">
        <w:r w:rsidRPr="00FE1A9E">
          <w:rPr>
            <w:rStyle w:val="Hyperlink"/>
          </w:rPr>
          <w:t>https://agenciadenoticias.ibge.gov.br/agencia-noticias/2012-agencia-de-noticias/noticias/41056-populacao-do-pais-vai-parar-de-crescer-em-2041</w:t>
        </w:r>
      </w:hyperlink>
    </w:p>
  </w:footnote>
  <w:footnote w:id="2">
    <w:p w14:paraId="220F104A" w14:textId="77777777" w:rsidR="00A11684" w:rsidRDefault="00A11684" w:rsidP="00A11684">
      <w:pPr>
        <w:pStyle w:val="Textodenotaderodap"/>
      </w:pPr>
      <w:r>
        <w:rPr>
          <w:rStyle w:val="Refdenotaderodap"/>
        </w:rPr>
        <w:footnoteRef/>
      </w:r>
      <w:r>
        <w:t xml:space="preserve"> </w:t>
      </w:r>
      <w:hyperlink r:id="rId2" w:history="1">
        <w:r w:rsidRPr="00AC0DA2">
          <w:rPr>
            <w:rStyle w:val="Hyperlink"/>
          </w:rPr>
          <w:t>https://www.planalto.gov.br/ccivil_03/leis/2003/l10.741.htm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757D3" w14:textId="77777777" w:rsidR="00883FEC" w:rsidRDefault="003C73C2">
    <w:pPr>
      <w:pStyle w:val="Cabealho"/>
    </w:pPr>
    <w:r>
      <w:rPr>
        <w:noProof/>
        <w:lang w:eastAsia="pt-BR"/>
      </w:rPr>
      <w:pict w14:anchorId="0A55E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8" o:spid="_x0000_s2158" type="#_x0000_t75" style="position:absolute;margin-left:0;margin-top:0;width:595.2pt;height:841.9pt;z-index:-251657216;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3A043" w14:textId="1A7D9ECF" w:rsidR="005454E5" w:rsidRPr="00D61B2A" w:rsidRDefault="00D61B2A" w:rsidP="00D61B2A">
    <w:pPr>
      <w:pStyle w:val="Cabealho"/>
    </w:pPr>
    <w:r>
      <w:rPr>
        <w:noProof/>
      </w:rPr>
      <w:drawing>
        <wp:anchor distT="0" distB="0" distL="114300" distR="114300" simplePos="0" relativeHeight="251661312" behindDoc="0" locked="0" layoutInCell="1" allowOverlap="1" wp14:anchorId="60421E26" wp14:editId="325D18AE">
          <wp:simplePos x="0" y="0"/>
          <wp:positionH relativeFrom="margin">
            <wp:align>center</wp:align>
          </wp:positionH>
          <wp:positionV relativeFrom="paragraph">
            <wp:posOffset>-1094490</wp:posOffset>
          </wp:positionV>
          <wp:extent cx="5643880" cy="785495"/>
          <wp:effectExtent l="0" t="0" r="0" b="0"/>
          <wp:wrapSquare wrapText="bothSides"/>
          <wp:docPr id="2045893729" name="Imagem 204589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333BF" w14:textId="77777777" w:rsidR="00883FEC" w:rsidRDefault="003C73C2">
    <w:pPr>
      <w:pStyle w:val="Cabealho"/>
    </w:pPr>
    <w:r>
      <w:rPr>
        <w:noProof/>
        <w:lang w:eastAsia="pt-BR"/>
      </w:rPr>
      <w:pict w14:anchorId="0531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7" o:spid="_x0000_s2157" type="#_x0000_t75" style="position:absolute;margin-left:0;margin-top:0;width:595.2pt;height:841.9pt;z-index:-251658240;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C8734" w14:textId="77777777" w:rsidR="00D61B2A" w:rsidRDefault="00D61B2A">
    <w:pPr>
      <w:pStyle w:val="Cabealho"/>
    </w:pPr>
    <w:r>
      <w:rPr>
        <w:noProof/>
      </w:rPr>
      <w:drawing>
        <wp:anchor distT="0" distB="0" distL="114300" distR="114300" simplePos="0" relativeHeight="251663360" behindDoc="0" locked="0" layoutInCell="1" allowOverlap="1" wp14:anchorId="2BA9AE08" wp14:editId="278644EC">
          <wp:simplePos x="0" y="0"/>
          <wp:positionH relativeFrom="margin">
            <wp:align>center</wp:align>
          </wp:positionH>
          <wp:positionV relativeFrom="paragraph">
            <wp:posOffset>-1087120</wp:posOffset>
          </wp:positionV>
          <wp:extent cx="5643880" cy="785495"/>
          <wp:effectExtent l="0" t="0" r="0" b="0"/>
          <wp:wrapSquare wrapText="bothSides"/>
          <wp:docPr id="691041209" name="Imagem 69104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B38E4" w14:textId="77777777" w:rsidR="00D61B2A" w:rsidRPr="002F7897" w:rsidRDefault="00D61B2A" w:rsidP="002F789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E2BE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 w15:restartNumberingAfterBreak="0">
    <w:nsid w:val="030A4A13"/>
    <w:multiLevelType w:val="hybridMultilevel"/>
    <w:tmpl w:val="FECCA3AA"/>
    <w:lvl w:ilvl="0" w:tplc="3A0EB3C4">
      <w:start w:val="1"/>
      <w:numFmt w:val="lowerLetter"/>
      <w:lvlText w:val="%1)"/>
      <w:lvlJc w:val="left"/>
      <w:pPr>
        <w:ind w:left="1777" w:hanging="360"/>
      </w:pPr>
      <w:rPr>
        <w:rFonts w:hint="default"/>
        <w:b/>
        <w:bCs/>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2" w15:restartNumberingAfterBreak="0">
    <w:nsid w:val="048049B7"/>
    <w:multiLevelType w:val="multilevel"/>
    <w:tmpl w:val="8A22BFAE"/>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rPr>
    </w:lvl>
    <w:lvl w:ilvl="2">
      <w:start w:val="1"/>
      <w:numFmt w:val="decimal"/>
      <w:lvlText w:val="%1.%2.%3."/>
      <w:lvlJc w:val="left"/>
      <w:pPr>
        <w:ind w:left="1497" w:hanging="504"/>
      </w:pPr>
      <w:rPr>
        <w:rFonts w:hint="default"/>
        <w:b/>
        <w:bCs/>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A38C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4" w15:restartNumberingAfterBreak="0">
    <w:nsid w:val="0C8C0E4B"/>
    <w:multiLevelType w:val="multilevel"/>
    <w:tmpl w:val="EC1C9D6E"/>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8"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35E6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4C06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7" w15:restartNumberingAfterBreak="0">
    <w:nsid w:val="308D550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8" w15:restartNumberingAfterBreak="0">
    <w:nsid w:val="345F5F6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35A12968"/>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0" w15:restartNumberingAfterBreak="0">
    <w:nsid w:val="3BCA7A1D"/>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1" w15:restartNumberingAfterBreak="0">
    <w:nsid w:val="407F01A7"/>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2" w15:restartNumberingAfterBreak="0">
    <w:nsid w:val="42410877"/>
    <w:multiLevelType w:val="multilevel"/>
    <w:tmpl w:val="BEB48E92"/>
    <w:styleLink w:val="WW8Num10"/>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3" w15:restartNumberingAfterBreak="0">
    <w:nsid w:val="44955CEA"/>
    <w:multiLevelType w:val="multilevel"/>
    <w:tmpl w:val="B156A1A0"/>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7"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D86F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5" w15:restartNumberingAfterBreak="0">
    <w:nsid w:val="59764498"/>
    <w:multiLevelType w:val="hybridMultilevel"/>
    <w:tmpl w:val="4350B624"/>
    <w:lvl w:ilvl="0" w:tplc="2E2E1BDC">
      <w:start w:val="1"/>
      <w:numFmt w:val="lowerLetter"/>
      <w:lvlText w:val="%1)"/>
      <w:lvlJc w:val="left"/>
      <w:pPr>
        <w:ind w:left="1778" w:hanging="360"/>
      </w:pPr>
      <w:rPr>
        <w:rFonts w:hint="default"/>
        <w:b/>
        <w:bCs w:val="0"/>
      </w:rPr>
    </w:lvl>
    <w:lvl w:ilvl="1" w:tplc="04160019" w:tentative="1">
      <w:start w:val="1"/>
      <w:numFmt w:val="lowerLetter"/>
      <w:lvlText w:val="%2."/>
      <w:lvlJc w:val="left"/>
      <w:pPr>
        <w:ind w:left="2924" w:hanging="360"/>
      </w:pPr>
    </w:lvl>
    <w:lvl w:ilvl="2" w:tplc="0416001B">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16" w15:restartNumberingAfterBreak="0">
    <w:nsid w:val="7CD66961"/>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num w:numId="1" w16cid:durableId="612126618">
    <w:abstractNumId w:val="2"/>
  </w:num>
  <w:num w:numId="2" w16cid:durableId="1119757934">
    <w:abstractNumId w:val="12"/>
  </w:num>
  <w:num w:numId="3" w16cid:durableId="77286954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312906027">
    <w:abstractNumId w:val="1"/>
  </w:num>
  <w:num w:numId="5" w16cid:durableId="28455633">
    <w:abstractNumId w:val="15"/>
  </w:num>
  <w:num w:numId="6" w16cid:durableId="1088775482">
    <w:abstractNumId w:val="3"/>
  </w:num>
  <w:num w:numId="7" w16cid:durableId="1048801830">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16cid:durableId="142156297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096171088">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744303825">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68705626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815800317">
    <w:abstractNumId w:val="2"/>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016178649">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1418" w:hanging="1418"/>
        </w:pPr>
        <w:rPr>
          <w:rFonts w:hint="default"/>
          <w:b/>
          <w:bCs/>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2213534">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09979158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519052581">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859536700">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667398093">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06665051">
    <w:abstractNumId w:val="14"/>
  </w:num>
  <w:num w:numId="20" w16cid:durableId="1399942517">
    <w:abstractNumId w:val="6"/>
  </w:num>
  <w:num w:numId="21" w16cid:durableId="1774085335">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711343885">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1930193791">
    <w:abstractNumId w:val="10"/>
  </w:num>
  <w:num w:numId="24" w16cid:durableId="829835833">
    <w:abstractNumId w:val="9"/>
  </w:num>
  <w:num w:numId="25" w16cid:durableId="1651130312">
    <w:abstractNumId w:val="7"/>
  </w:num>
  <w:num w:numId="26" w16cid:durableId="465702452">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11" w:hanging="79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558661267">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381" w:hanging="96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895550781">
    <w:abstractNumId w:val="13"/>
  </w:num>
  <w:num w:numId="29" w16cid:durableId="16851496">
    <w:abstractNumId w:val="11"/>
  </w:num>
  <w:num w:numId="30" w16cid:durableId="1078478675">
    <w:abstractNumId w:val="2"/>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68" w:hanging="851"/>
        </w:pPr>
        <w:rPr>
          <w:rFonts w:hint="default"/>
          <w:b/>
          <w:bCs/>
        </w:rPr>
      </w:lvl>
    </w:lvlOverride>
    <w:lvlOverride w:ilvl="3">
      <w:lvl w:ilvl="3">
        <w:start w:val="1"/>
        <w:numFmt w:val="decimal"/>
        <w:lvlText w:val="%1.%2.%3.%4."/>
        <w:lvlJc w:val="left"/>
        <w:pPr>
          <w:ind w:left="2916"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766882085">
    <w:abstractNumId w:val="16"/>
  </w:num>
  <w:num w:numId="32" w16cid:durableId="2012104543">
    <w:abstractNumId w:val="4"/>
  </w:num>
  <w:num w:numId="33" w16cid:durableId="168914750">
    <w:abstractNumId w:val="8"/>
  </w:num>
  <w:num w:numId="34" w16cid:durableId="940376113">
    <w:abstractNumId w:val="5"/>
  </w:num>
  <w:num w:numId="35" w16cid:durableId="165933564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21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1F"/>
    <w:rsid w:val="00000CDE"/>
    <w:rsid w:val="00001CC1"/>
    <w:rsid w:val="000020AD"/>
    <w:rsid w:val="00003C76"/>
    <w:rsid w:val="000051F2"/>
    <w:rsid w:val="0000633F"/>
    <w:rsid w:val="00013275"/>
    <w:rsid w:val="0001388A"/>
    <w:rsid w:val="000141BF"/>
    <w:rsid w:val="00014BB6"/>
    <w:rsid w:val="0002078B"/>
    <w:rsid w:val="00022893"/>
    <w:rsid w:val="00022B39"/>
    <w:rsid w:val="00025A60"/>
    <w:rsid w:val="000302D5"/>
    <w:rsid w:val="000306FD"/>
    <w:rsid w:val="00030BC5"/>
    <w:rsid w:val="00032376"/>
    <w:rsid w:val="00033897"/>
    <w:rsid w:val="00035220"/>
    <w:rsid w:val="0003643E"/>
    <w:rsid w:val="000365F2"/>
    <w:rsid w:val="00037E05"/>
    <w:rsid w:val="0004180B"/>
    <w:rsid w:val="000440B6"/>
    <w:rsid w:val="000448CD"/>
    <w:rsid w:val="00044C26"/>
    <w:rsid w:val="00051889"/>
    <w:rsid w:val="0005349A"/>
    <w:rsid w:val="00054F44"/>
    <w:rsid w:val="00064FD9"/>
    <w:rsid w:val="0007112F"/>
    <w:rsid w:val="0007209A"/>
    <w:rsid w:val="00074253"/>
    <w:rsid w:val="000750C0"/>
    <w:rsid w:val="00076798"/>
    <w:rsid w:val="000866F7"/>
    <w:rsid w:val="00086E9B"/>
    <w:rsid w:val="0009024B"/>
    <w:rsid w:val="00090DB6"/>
    <w:rsid w:val="000937F6"/>
    <w:rsid w:val="00094BF3"/>
    <w:rsid w:val="0009687C"/>
    <w:rsid w:val="000A3C1C"/>
    <w:rsid w:val="000A4D26"/>
    <w:rsid w:val="000A6622"/>
    <w:rsid w:val="000A677D"/>
    <w:rsid w:val="000A6AE8"/>
    <w:rsid w:val="000B4096"/>
    <w:rsid w:val="000B559C"/>
    <w:rsid w:val="000B5780"/>
    <w:rsid w:val="000B6817"/>
    <w:rsid w:val="000C0E0F"/>
    <w:rsid w:val="000C4DCA"/>
    <w:rsid w:val="000C5621"/>
    <w:rsid w:val="000C602F"/>
    <w:rsid w:val="000C6853"/>
    <w:rsid w:val="000C6DD9"/>
    <w:rsid w:val="000D1821"/>
    <w:rsid w:val="000D1B4A"/>
    <w:rsid w:val="000D6109"/>
    <w:rsid w:val="000D6314"/>
    <w:rsid w:val="000E35AA"/>
    <w:rsid w:val="000E62ED"/>
    <w:rsid w:val="000F0E66"/>
    <w:rsid w:val="000F1D6D"/>
    <w:rsid w:val="000F616C"/>
    <w:rsid w:val="000F6FB9"/>
    <w:rsid w:val="0010404A"/>
    <w:rsid w:val="00110BEA"/>
    <w:rsid w:val="00112E41"/>
    <w:rsid w:val="001141FB"/>
    <w:rsid w:val="00115A1B"/>
    <w:rsid w:val="00116C89"/>
    <w:rsid w:val="00120376"/>
    <w:rsid w:val="00121B30"/>
    <w:rsid w:val="001241E5"/>
    <w:rsid w:val="00127625"/>
    <w:rsid w:val="00133202"/>
    <w:rsid w:val="00133DEA"/>
    <w:rsid w:val="00134619"/>
    <w:rsid w:val="00134DF2"/>
    <w:rsid w:val="00141C0A"/>
    <w:rsid w:val="001437CF"/>
    <w:rsid w:val="00143938"/>
    <w:rsid w:val="00146714"/>
    <w:rsid w:val="00151951"/>
    <w:rsid w:val="001529A1"/>
    <w:rsid w:val="0015501B"/>
    <w:rsid w:val="001605C3"/>
    <w:rsid w:val="001609D6"/>
    <w:rsid w:val="001632A2"/>
    <w:rsid w:val="00170521"/>
    <w:rsid w:val="0017172E"/>
    <w:rsid w:val="001730D1"/>
    <w:rsid w:val="0017318A"/>
    <w:rsid w:val="00174C1F"/>
    <w:rsid w:val="00175915"/>
    <w:rsid w:val="0017658B"/>
    <w:rsid w:val="0018548C"/>
    <w:rsid w:val="001867BE"/>
    <w:rsid w:val="00186D80"/>
    <w:rsid w:val="00191D33"/>
    <w:rsid w:val="001923B6"/>
    <w:rsid w:val="00194B2A"/>
    <w:rsid w:val="00194D49"/>
    <w:rsid w:val="001959A4"/>
    <w:rsid w:val="001978DE"/>
    <w:rsid w:val="001A0160"/>
    <w:rsid w:val="001A089E"/>
    <w:rsid w:val="001A0975"/>
    <w:rsid w:val="001A2522"/>
    <w:rsid w:val="001A51F9"/>
    <w:rsid w:val="001A5BD0"/>
    <w:rsid w:val="001A7DDB"/>
    <w:rsid w:val="001B0DB7"/>
    <w:rsid w:val="001B1869"/>
    <w:rsid w:val="001B4010"/>
    <w:rsid w:val="001B4ACA"/>
    <w:rsid w:val="001B554A"/>
    <w:rsid w:val="001C10E6"/>
    <w:rsid w:val="001C615D"/>
    <w:rsid w:val="001D0782"/>
    <w:rsid w:val="001D5512"/>
    <w:rsid w:val="001D67C5"/>
    <w:rsid w:val="001D6AD6"/>
    <w:rsid w:val="001E17DA"/>
    <w:rsid w:val="001E493A"/>
    <w:rsid w:val="001F09ED"/>
    <w:rsid w:val="001F2E41"/>
    <w:rsid w:val="001F42B0"/>
    <w:rsid w:val="001F790B"/>
    <w:rsid w:val="001F7E9A"/>
    <w:rsid w:val="00200123"/>
    <w:rsid w:val="0021029B"/>
    <w:rsid w:val="0022649B"/>
    <w:rsid w:val="00230084"/>
    <w:rsid w:val="0023167B"/>
    <w:rsid w:val="002319CF"/>
    <w:rsid w:val="00232FD1"/>
    <w:rsid w:val="0023646A"/>
    <w:rsid w:val="00236CA2"/>
    <w:rsid w:val="00236E80"/>
    <w:rsid w:val="0023717F"/>
    <w:rsid w:val="0023726C"/>
    <w:rsid w:val="00243F93"/>
    <w:rsid w:val="00244820"/>
    <w:rsid w:val="00247692"/>
    <w:rsid w:val="00252F1B"/>
    <w:rsid w:val="00252FBD"/>
    <w:rsid w:val="00253159"/>
    <w:rsid w:val="002541D2"/>
    <w:rsid w:val="00254D6D"/>
    <w:rsid w:val="00254FFA"/>
    <w:rsid w:val="00256858"/>
    <w:rsid w:val="002569EF"/>
    <w:rsid w:val="00257D8C"/>
    <w:rsid w:val="00264EF5"/>
    <w:rsid w:val="00270F03"/>
    <w:rsid w:val="002710B9"/>
    <w:rsid w:val="00272076"/>
    <w:rsid w:val="00273579"/>
    <w:rsid w:val="0027422A"/>
    <w:rsid w:val="00275C56"/>
    <w:rsid w:val="0027651E"/>
    <w:rsid w:val="002769B4"/>
    <w:rsid w:val="002777AA"/>
    <w:rsid w:val="00280E9A"/>
    <w:rsid w:val="00281EFB"/>
    <w:rsid w:val="002832BA"/>
    <w:rsid w:val="0028471B"/>
    <w:rsid w:val="002853E4"/>
    <w:rsid w:val="0029258F"/>
    <w:rsid w:val="002929BF"/>
    <w:rsid w:val="002933F6"/>
    <w:rsid w:val="00293426"/>
    <w:rsid w:val="00294601"/>
    <w:rsid w:val="0029603E"/>
    <w:rsid w:val="002A1DC5"/>
    <w:rsid w:val="002A38C1"/>
    <w:rsid w:val="002A3CB0"/>
    <w:rsid w:val="002A438A"/>
    <w:rsid w:val="002A7ECA"/>
    <w:rsid w:val="002B00FA"/>
    <w:rsid w:val="002B021D"/>
    <w:rsid w:val="002B1B9B"/>
    <w:rsid w:val="002B4EC7"/>
    <w:rsid w:val="002B71DA"/>
    <w:rsid w:val="002C29E6"/>
    <w:rsid w:val="002D11F9"/>
    <w:rsid w:val="002D3259"/>
    <w:rsid w:val="002E00EE"/>
    <w:rsid w:val="002E4EDE"/>
    <w:rsid w:val="002E4F94"/>
    <w:rsid w:val="002E5C92"/>
    <w:rsid w:val="002E61FD"/>
    <w:rsid w:val="002E67AB"/>
    <w:rsid w:val="002F0CA4"/>
    <w:rsid w:val="002F1AFB"/>
    <w:rsid w:val="002F391C"/>
    <w:rsid w:val="002F393A"/>
    <w:rsid w:val="002F3EBE"/>
    <w:rsid w:val="002F5705"/>
    <w:rsid w:val="003046A6"/>
    <w:rsid w:val="003074C7"/>
    <w:rsid w:val="00307E6D"/>
    <w:rsid w:val="00315DA5"/>
    <w:rsid w:val="00317188"/>
    <w:rsid w:val="003205E3"/>
    <w:rsid w:val="003270EB"/>
    <w:rsid w:val="00327A1B"/>
    <w:rsid w:val="00327A40"/>
    <w:rsid w:val="003334B0"/>
    <w:rsid w:val="00334210"/>
    <w:rsid w:val="0033790E"/>
    <w:rsid w:val="00342553"/>
    <w:rsid w:val="0034360D"/>
    <w:rsid w:val="0034377E"/>
    <w:rsid w:val="00350C27"/>
    <w:rsid w:val="003518E7"/>
    <w:rsid w:val="00356FEC"/>
    <w:rsid w:val="00363384"/>
    <w:rsid w:val="00363EAC"/>
    <w:rsid w:val="00365AEA"/>
    <w:rsid w:val="00366D73"/>
    <w:rsid w:val="0036715A"/>
    <w:rsid w:val="003713B3"/>
    <w:rsid w:val="003734F0"/>
    <w:rsid w:val="003775CE"/>
    <w:rsid w:val="00377D67"/>
    <w:rsid w:val="0038489C"/>
    <w:rsid w:val="00384BEE"/>
    <w:rsid w:val="003859E0"/>
    <w:rsid w:val="00390B4E"/>
    <w:rsid w:val="00390B4F"/>
    <w:rsid w:val="00391124"/>
    <w:rsid w:val="00392C0C"/>
    <w:rsid w:val="00393982"/>
    <w:rsid w:val="00396C39"/>
    <w:rsid w:val="003A2BF9"/>
    <w:rsid w:val="003A3B9D"/>
    <w:rsid w:val="003A4A4E"/>
    <w:rsid w:val="003A4D32"/>
    <w:rsid w:val="003A5397"/>
    <w:rsid w:val="003A72CF"/>
    <w:rsid w:val="003A72D7"/>
    <w:rsid w:val="003B2965"/>
    <w:rsid w:val="003B4D20"/>
    <w:rsid w:val="003C31AE"/>
    <w:rsid w:val="003C4A20"/>
    <w:rsid w:val="003C73C2"/>
    <w:rsid w:val="003D0676"/>
    <w:rsid w:val="003D0B82"/>
    <w:rsid w:val="003D22F4"/>
    <w:rsid w:val="003D266C"/>
    <w:rsid w:val="003D2D9D"/>
    <w:rsid w:val="003D38E5"/>
    <w:rsid w:val="003D3920"/>
    <w:rsid w:val="003D6F27"/>
    <w:rsid w:val="003E29A5"/>
    <w:rsid w:val="003E51CE"/>
    <w:rsid w:val="003F41B7"/>
    <w:rsid w:val="003F6532"/>
    <w:rsid w:val="004017CA"/>
    <w:rsid w:val="00402526"/>
    <w:rsid w:val="00407A85"/>
    <w:rsid w:val="00410A5D"/>
    <w:rsid w:val="004160D9"/>
    <w:rsid w:val="0041691D"/>
    <w:rsid w:val="004211E8"/>
    <w:rsid w:val="00422C40"/>
    <w:rsid w:val="00423E61"/>
    <w:rsid w:val="00430C52"/>
    <w:rsid w:val="0043208A"/>
    <w:rsid w:val="00432C56"/>
    <w:rsid w:val="00432DA6"/>
    <w:rsid w:val="004347AF"/>
    <w:rsid w:val="00441640"/>
    <w:rsid w:val="0044378A"/>
    <w:rsid w:val="0044620C"/>
    <w:rsid w:val="004462F4"/>
    <w:rsid w:val="00453F9B"/>
    <w:rsid w:val="004568EA"/>
    <w:rsid w:val="00456BBB"/>
    <w:rsid w:val="00457DFA"/>
    <w:rsid w:val="004617AF"/>
    <w:rsid w:val="004628C8"/>
    <w:rsid w:val="0046799C"/>
    <w:rsid w:val="00467FCA"/>
    <w:rsid w:val="004843E0"/>
    <w:rsid w:val="00484FAE"/>
    <w:rsid w:val="00487D8B"/>
    <w:rsid w:val="0049089A"/>
    <w:rsid w:val="004938D9"/>
    <w:rsid w:val="00496DCC"/>
    <w:rsid w:val="004971F3"/>
    <w:rsid w:val="004A63D7"/>
    <w:rsid w:val="004B18A2"/>
    <w:rsid w:val="004B2E98"/>
    <w:rsid w:val="004B6D73"/>
    <w:rsid w:val="004C32D7"/>
    <w:rsid w:val="004C69AC"/>
    <w:rsid w:val="004D19CE"/>
    <w:rsid w:val="004D2305"/>
    <w:rsid w:val="004D3FCC"/>
    <w:rsid w:val="004D62A6"/>
    <w:rsid w:val="004E021C"/>
    <w:rsid w:val="004E4610"/>
    <w:rsid w:val="004E5037"/>
    <w:rsid w:val="004E5429"/>
    <w:rsid w:val="004E5F2D"/>
    <w:rsid w:val="004E69CE"/>
    <w:rsid w:val="004E6DDC"/>
    <w:rsid w:val="004F0E72"/>
    <w:rsid w:val="004F3FD0"/>
    <w:rsid w:val="0050042A"/>
    <w:rsid w:val="00501507"/>
    <w:rsid w:val="00501CCA"/>
    <w:rsid w:val="005027F9"/>
    <w:rsid w:val="00502923"/>
    <w:rsid w:val="00504B6C"/>
    <w:rsid w:val="00505D43"/>
    <w:rsid w:val="00512461"/>
    <w:rsid w:val="00513876"/>
    <w:rsid w:val="00514380"/>
    <w:rsid w:val="00514527"/>
    <w:rsid w:val="00516563"/>
    <w:rsid w:val="00517A9C"/>
    <w:rsid w:val="005220FE"/>
    <w:rsid w:val="00523BC7"/>
    <w:rsid w:val="00526C04"/>
    <w:rsid w:val="00533E4F"/>
    <w:rsid w:val="005346C6"/>
    <w:rsid w:val="00535BCC"/>
    <w:rsid w:val="00540302"/>
    <w:rsid w:val="00540483"/>
    <w:rsid w:val="00540546"/>
    <w:rsid w:val="00541809"/>
    <w:rsid w:val="005444F4"/>
    <w:rsid w:val="005453D6"/>
    <w:rsid w:val="005454E5"/>
    <w:rsid w:val="00547CE0"/>
    <w:rsid w:val="0055196E"/>
    <w:rsid w:val="00554FA3"/>
    <w:rsid w:val="00555610"/>
    <w:rsid w:val="00560431"/>
    <w:rsid w:val="005614E5"/>
    <w:rsid w:val="00564D7A"/>
    <w:rsid w:val="00566239"/>
    <w:rsid w:val="00573C98"/>
    <w:rsid w:val="0057601E"/>
    <w:rsid w:val="005770EB"/>
    <w:rsid w:val="00580285"/>
    <w:rsid w:val="00581E10"/>
    <w:rsid w:val="00582658"/>
    <w:rsid w:val="00582C58"/>
    <w:rsid w:val="005857D7"/>
    <w:rsid w:val="005878CD"/>
    <w:rsid w:val="00596695"/>
    <w:rsid w:val="0059687A"/>
    <w:rsid w:val="00596A24"/>
    <w:rsid w:val="00597458"/>
    <w:rsid w:val="005A0235"/>
    <w:rsid w:val="005A1063"/>
    <w:rsid w:val="005A5873"/>
    <w:rsid w:val="005B0561"/>
    <w:rsid w:val="005B077A"/>
    <w:rsid w:val="005B23C2"/>
    <w:rsid w:val="005B7180"/>
    <w:rsid w:val="005C3E09"/>
    <w:rsid w:val="005C62B7"/>
    <w:rsid w:val="005C7D45"/>
    <w:rsid w:val="005D03A9"/>
    <w:rsid w:val="005E16CA"/>
    <w:rsid w:val="005E75AC"/>
    <w:rsid w:val="005E7AB1"/>
    <w:rsid w:val="005E7E0B"/>
    <w:rsid w:val="005F028D"/>
    <w:rsid w:val="005F1971"/>
    <w:rsid w:val="005F3FE1"/>
    <w:rsid w:val="005F7385"/>
    <w:rsid w:val="00601A3B"/>
    <w:rsid w:val="00603481"/>
    <w:rsid w:val="00604334"/>
    <w:rsid w:val="00611A50"/>
    <w:rsid w:val="006131A9"/>
    <w:rsid w:val="006151CA"/>
    <w:rsid w:val="00615993"/>
    <w:rsid w:val="006160F8"/>
    <w:rsid w:val="00617648"/>
    <w:rsid w:val="00621243"/>
    <w:rsid w:val="0062182F"/>
    <w:rsid w:val="00623111"/>
    <w:rsid w:val="0062417D"/>
    <w:rsid w:val="00625AAC"/>
    <w:rsid w:val="00625FC8"/>
    <w:rsid w:val="00626B17"/>
    <w:rsid w:val="0063418B"/>
    <w:rsid w:val="00634D06"/>
    <w:rsid w:val="00636373"/>
    <w:rsid w:val="00636902"/>
    <w:rsid w:val="00642301"/>
    <w:rsid w:val="00642A28"/>
    <w:rsid w:val="00644CB0"/>
    <w:rsid w:val="00644F60"/>
    <w:rsid w:val="00651249"/>
    <w:rsid w:val="006523EF"/>
    <w:rsid w:val="0065314D"/>
    <w:rsid w:val="00655A8F"/>
    <w:rsid w:val="00656BB5"/>
    <w:rsid w:val="0066059D"/>
    <w:rsid w:val="00663D23"/>
    <w:rsid w:val="00666365"/>
    <w:rsid w:val="006673B5"/>
    <w:rsid w:val="00667E3D"/>
    <w:rsid w:val="006716B0"/>
    <w:rsid w:val="0067223A"/>
    <w:rsid w:val="00672329"/>
    <w:rsid w:val="0067399A"/>
    <w:rsid w:val="00677446"/>
    <w:rsid w:val="006820BE"/>
    <w:rsid w:val="00682E6E"/>
    <w:rsid w:val="00683DA0"/>
    <w:rsid w:val="0068560A"/>
    <w:rsid w:val="00687838"/>
    <w:rsid w:val="0068798F"/>
    <w:rsid w:val="00690559"/>
    <w:rsid w:val="00691020"/>
    <w:rsid w:val="00692C81"/>
    <w:rsid w:val="00692D74"/>
    <w:rsid w:val="00695781"/>
    <w:rsid w:val="006958F7"/>
    <w:rsid w:val="006966F0"/>
    <w:rsid w:val="006A6398"/>
    <w:rsid w:val="006A65B5"/>
    <w:rsid w:val="006B0406"/>
    <w:rsid w:val="006B12FD"/>
    <w:rsid w:val="006C00E7"/>
    <w:rsid w:val="006C0C44"/>
    <w:rsid w:val="006C4FA6"/>
    <w:rsid w:val="006C55AA"/>
    <w:rsid w:val="006C6737"/>
    <w:rsid w:val="006D117F"/>
    <w:rsid w:val="006D1A86"/>
    <w:rsid w:val="006D6BB4"/>
    <w:rsid w:val="006E0817"/>
    <w:rsid w:val="006E16FB"/>
    <w:rsid w:val="006E2FDB"/>
    <w:rsid w:val="006E64D4"/>
    <w:rsid w:val="006E7F77"/>
    <w:rsid w:val="006F014A"/>
    <w:rsid w:val="006F1497"/>
    <w:rsid w:val="006F170C"/>
    <w:rsid w:val="006F2959"/>
    <w:rsid w:val="00702B9E"/>
    <w:rsid w:val="00704BEE"/>
    <w:rsid w:val="00704F7B"/>
    <w:rsid w:val="00705E68"/>
    <w:rsid w:val="00710C86"/>
    <w:rsid w:val="00712D83"/>
    <w:rsid w:val="00712FB0"/>
    <w:rsid w:val="007135AE"/>
    <w:rsid w:val="00714799"/>
    <w:rsid w:val="007147E7"/>
    <w:rsid w:val="00714A3B"/>
    <w:rsid w:val="0071578D"/>
    <w:rsid w:val="00726DFD"/>
    <w:rsid w:val="007307EF"/>
    <w:rsid w:val="00741E67"/>
    <w:rsid w:val="00742B0D"/>
    <w:rsid w:val="00742F98"/>
    <w:rsid w:val="00743301"/>
    <w:rsid w:val="007473F9"/>
    <w:rsid w:val="00751453"/>
    <w:rsid w:val="00751F71"/>
    <w:rsid w:val="0075214C"/>
    <w:rsid w:val="0075492D"/>
    <w:rsid w:val="00756B29"/>
    <w:rsid w:val="007614E0"/>
    <w:rsid w:val="0076261F"/>
    <w:rsid w:val="007656BA"/>
    <w:rsid w:val="007668F2"/>
    <w:rsid w:val="00767399"/>
    <w:rsid w:val="00772072"/>
    <w:rsid w:val="00773C5E"/>
    <w:rsid w:val="00780750"/>
    <w:rsid w:val="00781F02"/>
    <w:rsid w:val="007838C2"/>
    <w:rsid w:val="0078512B"/>
    <w:rsid w:val="00785A6E"/>
    <w:rsid w:val="00785E7D"/>
    <w:rsid w:val="00785F27"/>
    <w:rsid w:val="0078652F"/>
    <w:rsid w:val="00786AC3"/>
    <w:rsid w:val="00786E3F"/>
    <w:rsid w:val="00787558"/>
    <w:rsid w:val="00790B60"/>
    <w:rsid w:val="00794FA8"/>
    <w:rsid w:val="00797E50"/>
    <w:rsid w:val="007A14EC"/>
    <w:rsid w:val="007A1C88"/>
    <w:rsid w:val="007A68D2"/>
    <w:rsid w:val="007A7DE3"/>
    <w:rsid w:val="007B145F"/>
    <w:rsid w:val="007B1AF3"/>
    <w:rsid w:val="007B3186"/>
    <w:rsid w:val="007B6823"/>
    <w:rsid w:val="007C0CA0"/>
    <w:rsid w:val="007C43B8"/>
    <w:rsid w:val="007C46FA"/>
    <w:rsid w:val="007C68C8"/>
    <w:rsid w:val="007C6A35"/>
    <w:rsid w:val="007C76C5"/>
    <w:rsid w:val="007D073B"/>
    <w:rsid w:val="007D2700"/>
    <w:rsid w:val="007D5BA3"/>
    <w:rsid w:val="007E10D7"/>
    <w:rsid w:val="007E2D66"/>
    <w:rsid w:val="007E2F13"/>
    <w:rsid w:val="007E36CA"/>
    <w:rsid w:val="007E4834"/>
    <w:rsid w:val="007E6362"/>
    <w:rsid w:val="007E6966"/>
    <w:rsid w:val="007F090F"/>
    <w:rsid w:val="007F1821"/>
    <w:rsid w:val="007F5825"/>
    <w:rsid w:val="007F5BD0"/>
    <w:rsid w:val="007F6B50"/>
    <w:rsid w:val="007F75E9"/>
    <w:rsid w:val="00800E1E"/>
    <w:rsid w:val="008036EC"/>
    <w:rsid w:val="00804BEA"/>
    <w:rsid w:val="00805E9F"/>
    <w:rsid w:val="0080657B"/>
    <w:rsid w:val="008067A5"/>
    <w:rsid w:val="00807C08"/>
    <w:rsid w:val="00810956"/>
    <w:rsid w:val="0081342E"/>
    <w:rsid w:val="00813EDB"/>
    <w:rsid w:val="00814A7D"/>
    <w:rsid w:val="008200D8"/>
    <w:rsid w:val="0082373D"/>
    <w:rsid w:val="008249C1"/>
    <w:rsid w:val="00826E6B"/>
    <w:rsid w:val="00826F0D"/>
    <w:rsid w:val="00826F60"/>
    <w:rsid w:val="00832722"/>
    <w:rsid w:val="00832EE7"/>
    <w:rsid w:val="00834019"/>
    <w:rsid w:val="008346DA"/>
    <w:rsid w:val="00834DAE"/>
    <w:rsid w:val="00841F44"/>
    <w:rsid w:val="00843932"/>
    <w:rsid w:val="00847C05"/>
    <w:rsid w:val="0085072E"/>
    <w:rsid w:val="00852CBF"/>
    <w:rsid w:val="008542F5"/>
    <w:rsid w:val="0085487D"/>
    <w:rsid w:val="008578B1"/>
    <w:rsid w:val="00860F58"/>
    <w:rsid w:val="008623E4"/>
    <w:rsid w:val="008624DF"/>
    <w:rsid w:val="00863715"/>
    <w:rsid w:val="00863FFF"/>
    <w:rsid w:val="00865D26"/>
    <w:rsid w:val="00870DC3"/>
    <w:rsid w:val="00871448"/>
    <w:rsid w:val="008718CB"/>
    <w:rsid w:val="00871AE5"/>
    <w:rsid w:val="00872C60"/>
    <w:rsid w:val="008737DC"/>
    <w:rsid w:val="00873EF9"/>
    <w:rsid w:val="0087402F"/>
    <w:rsid w:val="00877878"/>
    <w:rsid w:val="008839D2"/>
    <w:rsid w:val="00883FEC"/>
    <w:rsid w:val="00886EF9"/>
    <w:rsid w:val="00892D7B"/>
    <w:rsid w:val="00895350"/>
    <w:rsid w:val="008973C5"/>
    <w:rsid w:val="00897680"/>
    <w:rsid w:val="008978D9"/>
    <w:rsid w:val="008A0432"/>
    <w:rsid w:val="008A31EC"/>
    <w:rsid w:val="008A3215"/>
    <w:rsid w:val="008A322C"/>
    <w:rsid w:val="008A4A28"/>
    <w:rsid w:val="008A6AA4"/>
    <w:rsid w:val="008A7F31"/>
    <w:rsid w:val="008B3D52"/>
    <w:rsid w:val="008B6294"/>
    <w:rsid w:val="008C252C"/>
    <w:rsid w:val="008C497B"/>
    <w:rsid w:val="008C63A9"/>
    <w:rsid w:val="008D027F"/>
    <w:rsid w:val="008D1097"/>
    <w:rsid w:val="008D3133"/>
    <w:rsid w:val="008D532D"/>
    <w:rsid w:val="008D79E5"/>
    <w:rsid w:val="008E0F2F"/>
    <w:rsid w:val="008E1C22"/>
    <w:rsid w:val="008E1CB1"/>
    <w:rsid w:val="008E21AA"/>
    <w:rsid w:val="008E27A7"/>
    <w:rsid w:val="008E29D4"/>
    <w:rsid w:val="008E3F78"/>
    <w:rsid w:val="008E4255"/>
    <w:rsid w:val="008E483C"/>
    <w:rsid w:val="008E4A30"/>
    <w:rsid w:val="008E6E42"/>
    <w:rsid w:val="008F0BEC"/>
    <w:rsid w:val="008F2C64"/>
    <w:rsid w:val="00902C59"/>
    <w:rsid w:val="00904B2B"/>
    <w:rsid w:val="009079FD"/>
    <w:rsid w:val="0091027F"/>
    <w:rsid w:val="009113B5"/>
    <w:rsid w:val="00913F2C"/>
    <w:rsid w:val="0091461E"/>
    <w:rsid w:val="009155DC"/>
    <w:rsid w:val="00917AD1"/>
    <w:rsid w:val="009205C3"/>
    <w:rsid w:val="00920BA2"/>
    <w:rsid w:val="00920F64"/>
    <w:rsid w:val="00927248"/>
    <w:rsid w:val="00930378"/>
    <w:rsid w:val="009317CE"/>
    <w:rsid w:val="00931CB3"/>
    <w:rsid w:val="009325B9"/>
    <w:rsid w:val="009330FC"/>
    <w:rsid w:val="009333D0"/>
    <w:rsid w:val="00936157"/>
    <w:rsid w:val="00937DFF"/>
    <w:rsid w:val="00940EAF"/>
    <w:rsid w:val="0094554E"/>
    <w:rsid w:val="009467A2"/>
    <w:rsid w:val="0094765A"/>
    <w:rsid w:val="009500F5"/>
    <w:rsid w:val="00951001"/>
    <w:rsid w:val="009547D9"/>
    <w:rsid w:val="00956658"/>
    <w:rsid w:val="00957CA8"/>
    <w:rsid w:val="00961FD8"/>
    <w:rsid w:val="00964B99"/>
    <w:rsid w:val="00966A98"/>
    <w:rsid w:val="0097296E"/>
    <w:rsid w:val="00973530"/>
    <w:rsid w:val="009735A5"/>
    <w:rsid w:val="0097397D"/>
    <w:rsid w:val="009807D9"/>
    <w:rsid w:val="0098101B"/>
    <w:rsid w:val="009817C1"/>
    <w:rsid w:val="00982B50"/>
    <w:rsid w:val="00983E13"/>
    <w:rsid w:val="009846D6"/>
    <w:rsid w:val="00991FFA"/>
    <w:rsid w:val="00992423"/>
    <w:rsid w:val="00992F26"/>
    <w:rsid w:val="00994432"/>
    <w:rsid w:val="009A1657"/>
    <w:rsid w:val="009A41D3"/>
    <w:rsid w:val="009A451E"/>
    <w:rsid w:val="009A46CA"/>
    <w:rsid w:val="009B0E21"/>
    <w:rsid w:val="009B14E2"/>
    <w:rsid w:val="009B38B2"/>
    <w:rsid w:val="009B69AC"/>
    <w:rsid w:val="009B7B22"/>
    <w:rsid w:val="009C13B8"/>
    <w:rsid w:val="009C17D3"/>
    <w:rsid w:val="009C2BBF"/>
    <w:rsid w:val="009C6073"/>
    <w:rsid w:val="009C76A7"/>
    <w:rsid w:val="009D0087"/>
    <w:rsid w:val="009D0834"/>
    <w:rsid w:val="009D6F64"/>
    <w:rsid w:val="009E7771"/>
    <w:rsid w:val="009F0324"/>
    <w:rsid w:val="009F4E86"/>
    <w:rsid w:val="009F503C"/>
    <w:rsid w:val="00A012A8"/>
    <w:rsid w:val="00A06B44"/>
    <w:rsid w:val="00A06EEE"/>
    <w:rsid w:val="00A10C4E"/>
    <w:rsid w:val="00A11684"/>
    <w:rsid w:val="00A11E80"/>
    <w:rsid w:val="00A12E0F"/>
    <w:rsid w:val="00A13A49"/>
    <w:rsid w:val="00A17357"/>
    <w:rsid w:val="00A216A4"/>
    <w:rsid w:val="00A23F27"/>
    <w:rsid w:val="00A25148"/>
    <w:rsid w:val="00A30385"/>
    <w:rsid w:val="00A308D5"/>
    <w:rsid w:val="00A33763"/>
    <w:rsid w:val="00A35841"/>
    <w:rsid w:val="00A4031B"/>
    <w:rsid w:val="00A4033A"/>
    <w:rsid w:val="00A432AC"/>
    <w:rsid w:val="00A44505"/>
    <w:rsid w:val="00A45052"/>
    <w:rsid w:val="00A461AD"/>
    <w:rsid w:val="00A4687C"/>
    <w:rsid w:val="00A46AB2"/>
    <w:rsid w:val="00A52030"/>
    <w:rsid w:val="00A53132"/>
    <w:rsid w:val="00A550A0"/>
    <w:rsid w:val="00A55D45"/>
    <w:rsid w:val="00A56367"/>
    <w:rsid w:val="00A62AC1"/>
    <w:rsid w:val="00A671DE"/>
    <w:rsid w:val="00A67F53"/>
    <w:rsid w:val="00A70016"/>
    <w:rsid w:val="00A7034A"/>
    <w:rsid w:val="00A71936"/>
    <w:rsid w:val="00A72518"/>
    <w:rsid w:val="00A728C6"/>
    <w:rsid w:val="00A77B40"/>
    <w:rsid w:val="00A82065"/>
    <w:rsid w:val="00A87FD9"/>
    <w:rsid w:val="00A94703"/>
    <w:rsid w:val="00A9519C"/>
    <w:rsid w:val="00A953CA"/>
    <w:rsid w:val="00A968DD"/>
    <w:rsid w:val="00AA0FD2"/>
    <w:rsid w:val="00AA3A4B"/>
    <w:rsid w:val="00AA3DDB"/>
    <w:rsid w:val="00AA6179"/>
    <w:rsid w:val="00AB001A"/>
    <w:rsid w:val="00AB0E6F"/>
    <w:rsid w:val="00AB158A"/>
    <w:rsid w:val="00AB2DA9"/>
    <w:rsid w:val="00AB30EB"/>
    <w:rsid w:val="00AB55BD"/>
    <w:rsid w:val="00AB7FDE"/>
    <w:rsid w:val="00AC1291"/>
    <w:rsid w:val="00AC1805"/>
    <w:rsid w:val="00AC1D34"/>
    <w:rsid w:val="00AC2F64"/>
    <w:rsid w:val="00AC7011"/>
    <w:rsid w:val="00AC70AF"/>
    <w:rsid w:val="00AC7142"/>
    <w:rsid w:val="00AC7A72"/>
    <w:rsid w:val="00AC7C4A"/>
    <w:rsid w:val="00AD0CCB"/>
    <w:rsid w:val="00AD7E22"/>
    <w:rsid w:val="00AE0382"/>
    <w:rsid w:val="00AE0D9E"/>
    <w:rsid w:val="00AE242A"/>
    <w:rsid w:val="00AE3E79"/>
    <w:rsid w:val="00AE5F4E"/>
    <w:rsid w:val="00AE7A1C"/>
    <w:rsid w:val="00AF0AFD"/>
    <w:rsid w:val="00AF0F2A"/>
    <w:rsid w:val="00AF3534"/>
    <w:rsid w:val="00B00698"/>
    <w:rsid w:val="00B019F1"/>
    <w:rsid w:val="00B030B8"/>
    <w:rsid w:val="00B031D0"/>
    <w:rsid w:val="00B05999"/>
    <w:rsid w:val="00B0642E"/>
    <w:rsid w:val="00B105A0"/>
    <w:rsid w:val="00B113B2"/>
    <w:rsid w:val="00B12422"/>
    <w:rsid w:val="00B158AC"/>
    <w:rsid w:val="00B159F5"/>
    <w:rsid w:val="00B23141"/>
    <w:rsid w:val="00B23FEE"/>
    <w:rsid w:val="00B24B5F"/>
    <w:rsid w:val="00B30D1F"/>
    <w:rsid w:val="00B3130B"/>
    <w:rsid w:val="00B32F57"/>
    <w:rsid w:val="00B33DD1"/>
    <w:rsid w:val="00B3580F"/>
    <w:rsid w:val="00B40D4B"/>
    <w:rsid w:val="00B42870"/>
    <w:rsid w:val="00B42A18"/>
    <w:rsid w:val="00B42B06"/>
    <w:rsid w:val="00B4561A"/>
    <w:rsid w:val="00B4663B"/>
    <w:rsid w:val="00B46A94"/>
    <w:rsid w:val="00B5008F"/>
    <w:rsid w:val="00B50658"/>
    <w:rsid w:val="00B547E6"/>
    <w:rsid w:val="00B54808"/>
    <w:rsid w:val="00B55BC2"/>
    <w:rsid w:val="00B5716C"/>
    <w:rsid w:val="00B57CB9"/>
    <w:rsid w:val="00B60D73"/>
    <w:rsid w:val="00B615AA"/>
    <w:rsid w:val="00B6383D"/>
    <w:rsid w:val="00B648EF"/>
    <w:rsid w:val="00B65920"/>
    <w:rsid w:val="00B66C5D"/>
    <w:rsid w:val="00B67645"/>
    <w:rsid w:val="00B71FAB"/>
    <w:rsid w:val="00B74F37"/>
    <w:rsid w:val="00B756FF"/>
    <w:rsid w:val="00B760FE"/>
    <w:rsid w:val="00B809C0"/>
    <w:rsid w:val="00B80E0F"/>
    <w:rsid w:val="00B814D3"/>
    <w:rsid w:val="00B8255D"/>
    <w:rsid w:val="00B854AB"/>
    <w:rsid w:val="00B85A53"/>
    <w:rsid w:val="00B9371F"/>
    <w:rsid w:val="00B96728"/>
    <w:rsid w:val="00BA028F"/>
    <w:rsid w:val="00BA357D"/>
    <w:rsid w:val="00BA377A"/>
    <w:rsid w:val="00BA62EE"/>
    <w:rsid w:val="00BB09DE"/>
    <w:rsid w:val="00BB17E1"/>
    <w:rsid w:val="00BB18AF"/>
    <w:rsid w:val="00BB250D"/>
    <w:rsid w:val="00BB2A56"/>
    <w:rsid w:val="00BB3147"/>
    <w:rsid w:val="00BB34DA"/>
    <w:rsid w:val="00BB48F8"/>
    <w:rsid w:val="00BB58EB"/>
    <w:rsid w:val="00BC0F13"/>
    <w:rsid w:val="00BC1641"/>
    <w:rsid w:val="00BC16D5"/>
    <w:rsid w:val="00BC478D"/>
    <w:rsid w:val="00BC5236"/>
    <w:rsid w:val="00BC61BB"/>
    <w:rsid w:val="00BD1341"/>
    <w:rsid w:val="00BD2436"/>
    <w:rsid w:val="00BD2AA9"/>
    <w:rsid w:val="00BD307C"/>
    <w:rsid w:val="00BD34FB"/>
    <w:rsid w:val="00BD3795"/>
    <w:rsid w:val="00BD606E"/>
    <w:rsid w:val="00BD6D4F"/>
    <w:rsid w:val="00BD7AD3"/>
    <w:rsid w:val="00BE3CE3"/>
    <w:rsid w:val="00BE5958"/>
    <w:rsid w:val="00BF0CF0"/>
    <w:rsid w:val="00BF1AC9"/>
    <w:rsid w:val="00BF2C2A"/>
    <w:rsid w:val="00BF5822"/>
    <w:rsid w:val="00BF7AB7"/>
    <w:rsid w:val="00C00D16"/>
    <w:rsid w:val="00C03960"/>
    <w:rsid w:val="00C03B76"/>
    <w:rsid w:val="00C06448"/>
    <w:rsid w:val="00C06C3F"/>
    <w:rsid w:val="00C07101"/>
    <w:rsid w:val="00C079F4"/>
    <w:rsid w:val="00C13B60"/>
    <w:rsid w:val="00C171CA"/>
    <w:rsid w:val="00C21042"/>
    <w:rsid w:val="00C22098"/>
    <w:rsid w:val="00C2288D"/>
    <w:rsid w:val="00C2447B"/>
    <w:rsid w:val="00C25FE8"/>
    <w:rsid w:val="00C30EE1"/>
    <w:rsid w:val="00C32FB7"/>
    <w:rsid w:val="00C334C9"/>
    <w:rsid w:val="00C40B4A"/>
    <w:rsid w:val="00C411A5"/>
    <w:rsid w:val="00C44DFA"/>
    <w:rsid w:val="00C470B9"/>
    <w:rsid w:val="00C505B0"/>
    <w:rsid w:val="00C52263"/>
    <w:rsid w:val="00C53D8C"/>
    <w:rsid w:val="00C54944"/>
    <w:rsid w:val="00C56402"/>
    <w:rsid w:val="00C6149C"/>
    <w:rsid w:val="00C617AA"/>
    <w:rsid w:val="00C62468"/>
    <w:rsid w:val="00C63256"/>
    <w:rsid w:val="00C63BF6"/>
    <w:rsid w:val="00C65AAC"/>
    <w:rsid w:val="00C65D36"/>
    <w:rsid w:val="00C67D1C"/>
    <w:rsid w:val="00C713DA"/>
    <w:rsid w:val="00C72C5F"/>
    <w:rsid w:val="00C74177"/>
    <w:rsid w:val="00C7495C"/>
    <w:rsid w:val="00C74A96"/>
    <w:rsid w:val="00C76406"/>
    <w:rsid w:val="00C8126C"/>
    <w:rsid w:val="00C8219B"/>
    <w:rsid w:val="00C82E89"/>
    <w:rsid w:val="00C84799"/>
    <w:rsid w:val="00C86CB3"/>
    <w:rsid w:val="00C87E82"/>
    <w:rsid w:val="00C914EC"/>
    <w:rsid w:val="00C9212F"/>
    <w:rsid w:val="00C92CA5"/>
    <w:rsid w:val="00C93CD1"/>
    <w:rsid w:val="00C96E82"/>
    <w:rsid w:val="00C976F8"/>
    <w:rsid w:val="00CA3067"/>
    <w:rsid w:val="00CA6D4B"/>
    <w:rsid w:val="00CA77A3"/>
    <w:rsid w:val="00CA7DBE"/>
    <w:rsid w:val="00CB1967"/>
    <w:rsid w:val="00CB38A9"/>
    <w:rsid w:val="00CB6E5C"/>
    <w:rsid w:val="00CC5A5E"/>
    <w:rsid w:val="00CC7E19"/>
    <w:rsid w:val="00CD2750"/>
    <w:rsid w:val="00CD3BD4"/>
    <w:rsid w:val="00CD3E35"/>
    <w:rsid w:val="00CD7B96"/>
    <w:rsid w:val="00CE041C"/>
    <w:rsid w:val="00CE143C"/>
    <w:rsid w:val="00CE35A8"/>
    <w:rsid w:val="00CE3FED"/>
    <w:rsid w:val="00CE4106"/>
    <w:rsid w:val="00CE4690"/>
    <w:rsid w:val="00CE7595"/>
    <w:rsid w:val="00CF0E48"/>
    <w:rsid w:val="00CF3119"/>
    <w:rsid w:val="00CF35D2"/>
    <w:rsid w:val="00CF5574"/>
    <w:rsid w:val="00CF7068"/>
    <w:rsid w:val="00CF7598"/>
    <w:rsid w:val="00D01AAA"/>
    <w:rsid w:val="00D02775"/>
    <w:rsid w:val="00D04356"/>
    <w:rsid w:val="00D04592"/>
    <w:rsid w:val="00D04C2C"/>
    <w:rsid w:val="00D04E46"/>
    <w:rsid w:val="00D04EE6"/>
    <w:rsid w:val="00D20500"/>
    <w:rsid w:val="00D21924"/>
    <w:rsid w:val="00D22F16"/>
    <w:rsid w:val="00D303E2"/>
    <w:rsid w:val="00D33C7C"/>
    <w:rsid w:val="00D345F3"/>
    <w:rsid w:val="00D3488A"/>
    <w:rsid w:val="00D52456"/>
    <w:rsid w:val="00D5329A"/>
    <w:rsid w:val="00D54500"/>
    <w:rsid w:val="00D55C4A"/>
    <w:rsid w:val="00D56893"/>
    <w:rsid w:val="00D5728F"/>
    <w:rsid w:val="00D57CB7"/>
    <w:rsid w:val="00D60962"/>
    <w:rsid w:val="00D61B2A"/>
    <w:rsid w:val="00D63367"/>
    <w:rsid w:val="00D67268"/>
    <w:rsid w:val="00D716A6"/>
    <w:rsid w:val="00D7285D"/>
    <w:rsid w:val="00D72B9E"/>
    <w:rsid w:val="00D73488"/>
    <w:rsid w:val="00D734BD"/>
    <w:rsid w:val="00D75D2E"/>
    <w:rsid w:val="00D7734B"/>
    <w:rsid w:val="00D80038"/>
    <w:rsid w:val="00D8222E"/>
    <w:rsid w:val="00D832B7"/>
    <w:rsid w:val="00D870F7"/>
    <w:rsid w:val="00D917A3"/>
    <w:rsid w:val="00D9241B"/>
    <w:rsid w:val="00D94025"/>
    <w:rsid w:val="00D95DA3"/>
    <w:rsid w:val="00DA13AD"/>
    <w:rsid w:val="00DA1627"/>
    <w:rsid w:val="00DA68EA"/>
    <w:rsid w:val="00DA7806"/>
    <w:rsid w:val="00DB1F09"/>
    <w:rsid w:val="00DB1F54"/>
    <w:rsid w:val="00DB4BD8"/>
    <w:rsid w:val="00DB6228"/>
    <w:rsid w:val="00DB6854"/>
    <w:rsid w:val="00DB6B48"/>
    <w:rsid w:val="00DB6C52"/>
    <w:rsid w:val="00DC090E"/>
    <w:rsid w:val="00DC1236"/>
    <w:rsid w:val="00DC15E9"/>
    <w:rsid w:val="00DC1607"/>
    <w:rsid w:val="00DC28DD"/>
    <w:rsid w:val="00DC3323"/>
    <w:rsid w:val="00DC3ED1"/>
    <w:rsid w:val="00DC5056"/>
    <w:rsid w:val="00DC6893"/>
    <w:rsid w:val="00DD130F"/>
    <w:rsid w:val="00DD4CD9"/>
    <w:rsid w:val="00DE3ED2"/>
    <w:rsid w:val="00DE577A"/>
    <w:rsid w:val="00DF1AF2"/>
    <w:rsid w:val="00DF1BBC"/>
    <w:rsid w:val="00DF2510"/>
    <w:rsid w:val="00DF2625"/>
    <w:rsid w:val="00DF31F1"/>
    <w:rsid w:val="00DF38D5"/>
    <w:rsid w:val="00DF4AC3"/>
    <w:rsid w:val="00DF64C9"/>
    <w:rsid w:val="00E00203"/>
    <w:rsid w:val="00E01716"/>
    <w:rsid w:val="00E05B3B"/>
    <w:rsid w:val="00E1228C"/>
    <w:rsid w:val="00E12FC8"/>
    <w:rsid w:val="00E136FF"/>
    <w:rsid w:val="00E14FEE"/>
    <w:rsid w:val="00E1584A"/>
    <w:rsid w:val="00E16EDF"/>
    <w:rsid w:val="00E22348"/>
    <w:rsid w:val="00E22666"/>
    <w:rsid w:val="00E23D06"/>
    <w:rsid w:val="00E25A11"/>
    <w:rsid w:val="00E30EC0"/>
    <w:rsid w:val="00E3693B"/>
    <w:rsid w:val="00E423D9"/>
    <w:rsid w:val="00E4382D"/>
    <w:rsid w:val="00E43CC1"/>
    <w:rsid w:val="00E52CA3"/>
    <w:rsid w:val="00E5373E"/>
    <w:rsid w:val="00E53C79"/>
    <w:rsid w:val="00E572E9"/>
    <w:rsid w:val="00E64FB4"/>
    <w:rsid w:val="00E65545"/>
    <w:rsid w:val="00E65DC2"/>
    <w:rsid w:val="00E66E74"/>
    <w:rsid w:val="00E753F6"/>
    <w:rsid w:val="00E80D04"/>
    <w:rsid w:val="00E811C3"/>
    <w:rsid w:val="00E82786"/>
    <w:rsid w:val="00E83E5E"/>
    <w:rsid w:val="00E87A91"/>
    <w:rsid w:val="00E90C29"/>
    <w:rsid w:val="00E92520"/>
    <w:rsid w:val="00E92C68"/>
    <w:rsid w:val="00EA0938"/>
    <w:rsid w:val="00EA3490"/>
    <w:rsid w:val="00EA4082"/>
    <w:rsid w:val="00EA5C96"/>
    <w:rsid w:val="00EA6639"/>
    <w:rsid w:val="00EA66D4"/>
    <w:rsid w:val="00EB007F"/>
    <w:rsid w:val="00EB576E"/>
    <w:rsid w:val="00EB6783"/>
    <w:rsid w:val="00EC0CCB"/>
    <w:rsid w:val="00EC15AB"/>
    <w:rsid w:val="00EC2AE7"/>
    <w:rsid w:val="00EC41DB"/>
    <w:rsid w:val="00EC58C3"/>
    <w:rsid w:val="00EC62FA"/>
    <w:rsid w:val="00ED03F0"/>
    <w:rsid w:val="00ED0F28"/>
    <w:rsid w:val="00ED5626"/>
    <w:rsid w:val="00EE055A"/>
    <w:rsid w:val="00EE151E"/>
    <w:rsid w:val="00EE4316"/>
    <w:rsid w:val="00EE7D74"/>
    <w:rsid w:val="00EF19D8"/>
    <w:rsid w:val="00EF37F2"/>
    <w:rsid w:val="00EF4A61"/>
    <w:rsid w:val="00EF5988"/>
    <w:rsid w:val="00EF6904"/>
    <w:rsid w:val="00F019A1"/>
    <w:rsid w:val="00F04539"/>
    <w:rsid w:val="00F12DF7"/>
    <w:rsid w:val="00F15FF0"/>
    <w:rsid w:val="00F201B1"/>
    <w:rsid w:val="00F20F2A"/>
    <w:rsid w:val="00F22448"/>
    <w:rsid w:val="00F2251D"/>
    <w:rsid w:val="00F24900"/>
    <w:rsid w:val="00F35691"/>
    <w:rsid w:val="00F36CF9"/>
    <w:rsid w:val="00F3724E"/>
    <w:rsid w:val="00F37F4B"/>
    <w:rsid w:val="00F40061"/>
    <w:rsid w:val="00F43C5A"/>
    <w:rsid w:val="00F455BC"/>
    <w:rsid w:val="00F45F85"/>
    <w:rsid w:val="00F53429"/>
    <w:rsid w:val="00F56594"/>
    <w:rsid w:val="00F57930"/>
    <w:rsid w:val="00F60D6A"/>
    <w:rsid w:val="00F64024"/>
    <w:rsid w:val="00F6765A"/>
    <w:rsid w:val="00F731F9"/>
    <w:rsid w:val="00F7775F"/>
    <w:rsid w:val="00F83E58"/>
    <w:rsid w:val="00F84315"/>
    <w:rsid w:val="00F8570B"/>
    <w:rsid w:val="00F862B6"/>
    <w:rsid w:val="00F86CD6"/>
    <w:rsid w:val="00F93AB4"/>
    <w:rsid w:val="00F94025"/>
    <w:rsid w:val="00FA5B84"/>
    <w:rsid w:val="00FB4E0A"/>
    <w:rsid w:val="00FB54D6"/>
    <w:rsid w:val="00FB6164"/>
    <w:rsid w:val="00FB748B"/>
    <w:rsid w:val="00FC1DC5"/>
    <w:rsid w:val="00FC2D86"/>
    <w:rsid w:val="00FC303D"/>
    <w:rsid w:val="00FC305D"/>
    <w:rsid w:val="00FC40DF"/>
    <w:rsid w:val="00FC44AA"/>
    <w:rsid w:val="00FC61A1"/>
    <w:rsid w:val="00FD1AD2"/>
    <w:rsid w:val="00FD25BD"/>
    <w:rsid w:val="00FD43CE"/>
    <w:rsid w:val="00FD48CE"/>
    <w:rsid w:val="00FD590B"/>
    <w:rsid w:val="00FD7AE3"/>
    <w:rsid w:val="00FE0EBF"/>
    <w:rsid w:val="00FE2F42"/>
    <w:rsid w:val="00FE4528"/>
    <w:rsid w:val="00FE4A71"/>
    <w:rsid w:val="00FE5920"/>
    <w:rsid w:val="00FE60D7"/>
    <w:rsid w:val="00FE7FC3"/>
    <w:rsid w:val="00FF36FC"/>
    <w:rsid w:val="00FF4592"/>
    <w:rsid w:val="00FF4982"/>
    <w:rsid w:val="00FF73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shapelayout>
  </w:shapeDefaults>
  <w:decimalSymbol w:val=","/>
  <w:listSeparator w:val=";"/>
  <w14:docId w14:val="5C2B9653"/>
  <w15:docId w15:val="{9DB7EBD3-26CA-428A-A0B0-46B60F12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E1"/>
    <w:pPr>
      <w:spacing w:after="160" w:line="259" w:lineRule="auto"/>
    </w:pPr>
    <w:rPr>
      <w:sz w:val="22"/>
      <w:szCs w:val="22"/>
      <w:lang w:eastAsia="en-US"/>
    </w:rPr>
  </w:style>
  <w:style w:type="paragraph" w:styleId="Ttulo1">
    <w:name w:val="heading 1"/>
    <w:basedOn w:val="Normal"/>
    <w:next w:val="Normal"/>
    <w:link w:val="Ttulo1Char"/>
    <w:qFormat/>
    <w:rsid w:val="003D3920"/>
    <w:pPr>
      <w:keepNext/>
      <w:spacing w:after="0" w:line="240" w:lineRule="auto"/>
      <w:outlineLvl w:val="0"/>
    </w:pPr>
    <w:rPr>
      <w:rFonts w:ascii="Times New Roman" w:eastAsia="Times New Roman" w:hAnsi="Times New Roman"/>
      <w:b/>
      <w:bCs/>
      <w:sz w:val="24"/>
      <w:szCs w:val="24"/>
      <w:lang w:eastAsia="pt-BR"/>
    </w:rPr>
  </w:style>
  <w:style w:type="paragraph" w:styleId="Ttulo2">
    <w:name w:val="heading 2"/>
    <w:basedOn w:val="Normal"/>
    <w:next w:val="Normal"/>
    <w:link w:val="Ttulo2Char"/>
    <w:uiPriority w:val="9"/>
    <w:semiHidden/>
    <w:unhideWhenUsed/>
    <w:qFormat/>
    <w:rsid w:val="00DA6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0B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D3920"/>
    <w:rPr>
      <w:rFonts w:ascii="Times New Roman" w:eastAsia="Times New Roman" w:hAnsi="Times New Roman"/>
      <w:b/>
      <w:bCs/>
      <w:sz w:val="24"/>
      <w:szCs w:val="24"/>
    </w:rPr>
  </w:style>
  <w:style w:type="paragraph" w:styleId="Cabealho">
    <w:name w:val="header"/>
    <w:basedOn w:val="Normal"/>
    <w:link w:val="CabealhoChar"/>
    <w:uiPriority w:val="99"/>
    <w:unhideWhenUsed/>
    <w:rsid w:val="00174C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74C1F"/>
  </w:style>
  <w:style w:type="paragraph" w:styleId="Rodap">
    <w:name w:val="footer"/>
    <w:basedOn w:val="Normal"/>
    <w:link w:val="RodapChar"/>
    <w:uiPriority w:val="99"/>
    <w:unhideWhenUsed/>
    <w:rsid w:val="00174C1F"/>
    <w:pPr>
      <w:tabs>
        <w:tab w:val="center" w:pos="4252"/>
        <w:tab w:val="right" w:pos="8504"/>
      </w:tabs>
      <w:spacing w:after="0" w:line="240" w:lineRule="auto"/>
    </w:pPr>
  </w:style>
  <w:style w:type="character" w:customStyle="1" w:styleId="RodapChar">
    <w:name w:val="Rodapé Char"/>
    <w:basedOn w:val="Fontepargpadro"/>
    <w:link w:val="Rodap"/>
    <w:uiPriority w:val="99"/>
    <w:rsid w:val="00174C1F"/>
  </w:style>
  <w:style w:type="paragraph" w:styleId="SemEspaamento">
    <w:name w:val="No Spacing"/>
    <w:link w:val="SemEspaamentoChar"/>
    <w:uiPriority w:val="1"/>
    <w:qFormat/>
    <w:rsid w:val="00244820"/>
    <w:rPr>
      <w:sz w:val="22"/>
      <w:szCs w:val="22"/>
      <w:lang w:eastAsia="en-US"/>
    </w:rPr>
  </w:style>
  <w:style w:type="paragraph" w:styleId="PargrafodaLista">
    <w:name w:val="List Paragraph"/>
    <w:aliases w:val="ECO Item - nivel 1,COba Alinea 2,Apêndice,Segundo"/>
    <w:basedOn w:val="Normal"/>
    <w:link w:val="PargrafodaListaChar"/>
    <w:uiPriority w:val="1"/>
    <w:qFormat/>
    <w:rsid w:val="000440B6"/>
    <w:pPr>
      <w:ind w:left="720"/>
      <w:contextualSpacing/>
    </w:pPr>
  </w:style>
  <w:style w:type="paragraph" w:styleId="Corpodetexto">
    <w:name w:val="Body Text"/>
    <w:basedOn w:val="Normal"/>
    <w:link w:val="CorpodetextoChar"/>
    <w:uiPriority w:val="1"/>
    <w:qFormat/>
    <w:rsid w:val="00FB4E0A"/>
    <w:pPr>
      <w:widowControl w:val="0"/>
      <w:autoSpaceDE w:val="0"/>
      <w:autoSpaceDN w:val="0"/>
      <w:spacing w:after="0" w:line="240" w:lineRule="auto"/>
    </w:pPr>
    <w:rPr>
      <w:rFonts w:cs="Calibri"/>
      <w:sz w:val="24"/>
      <w:szCs w:val="24"/>
      <w:lang w:val="pt-PT" w:eastAsia="pt-PT" w:bidi="pt-PT"/>
    </w:rPr>
  </w:style>
  <w:style w:type="character" w:customStyle="1" w:styleId="CorpodetextoChar">
    <w:name w:val="Corpo de texto Char"/>
    <w:basedOn w:val="Fontepargpadro"/>
    <w:link w:val="Corpodetexto"/>
    <w:uiPriority w:val="1"/>
    <w:rsid w:val="00FB4E0A"/>
    <w:rPr>
      <w:rFonts w:cs="Calibri"/>
      <w:sz w:val="24"/>
      <w:szCs w:val="24"/>
      <w:lang w:val="pt-PT" w:eastAsia="pt-PT" w:bidi="pt-PT"/>
    </w:rPr>
  </w:style>
  <w:style w:type="paragraph" w:styleId="Textodebalo">
    <w:name w:val="Balloon Text"/>
    <w:basedOn w:val="Normal"/>
    <w:link w:val="TextodebaloChar"/>
    <w:uiPriority w:val="99"/>
    <w:semiHidden/>
    <w:unhideWhenUsed/>
    <w:rsid w:val="00B57C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7CB9"/>
    <w:rPr>
      <w:rFonts w:ascii="Segoe UI" w:hAnsi="Segoe UI" w:cs="Segoe UI"/>
      <w:sz w:val="18"/>
      <w:szCs w:val="18"/>
      <w:lang w:eastAsia="en-US"/>
    </w:rPr>
  </w:style>
  <w:style w:type="paragraph" w:customStyle="1" w:styleId="Standard">
    <w:name w:val="Standard"/>
    <w:link w:val="StandardChar"/>
    <w:rsid w:val="00FE60D7"/>
    <w:pPr>
      <w:suppressAutoHyphens/>
      <w:autoSpaceDN w:val="0"/>
      <w:textAlignment w:val="baseline"/>
    </w:pPr>
    <w:rPr>
      <w:rFonts w:ascii="Times New Roman" w:eastAsia="Times New Roman" w:hAnsi="Times New Roman"/>
      <w:kern w:val="3"/>
      <w:sz w:val="24"/>
      <w:szCs w:val="24"/>
      <w:lang w:eastAsia="zh-CN"/>
    </w:rPr>
  </w:style>
  <w:style w:type="numbering" w:customStyle="1" w:styleId="WW8Num10">
    <w:name w:val="WW8Num10"/>
    <w:basedOn w:val="Semlista"/>
    <w:rsid w:val="00FE60D7"/>
    <w:pPr>
      <w:numPr>
        <w:numId w:val="2"/>
      </w:numPr>
    </w:pPr>
  </w:style>
  <w:style w:type="paragraph" w:customStyle="1" w:styleId="Texto">
    <w:name w:val="Texto"/>
    <w:basedOn w:val="Standard"/>
    <w:link w:val="TextoChar"/>
    <w:qFormat/>
    <w:rsid w:val="00FE60D7"/>
    <w:pPr>
      <w:spacing w:line="360" w:lineRule="auto"/>
      <w:ind w:firstLine="709"/>
      <w:jc w:val="both"/>
    </w:pPr>
  </w:style>
  <w:style w:type="character" w:customStyle="1" w:styleId="StandardChar">
    <w:name w:val="Standard Char"/>
    <w:basedOn w:val="Fontepargpadro"/>
    <w:link w:val="Standard"/>
    <w:rsid w:val="00FE60D7"/>
    <w:rPr>
      <w:rFonts w:ascii="Times New Roman" w:eastAsia="Times New Roman" w:hAnsi="Times New Roman"/>
      <w:kern w:val="3"/>
      <w:sz w:val="24"/>
      <w:szCs w:val="24"/>
      <w:lang w:eastAsia="zh-CN"/>
    </w:rPr>
  </w:style>
  <w:style w:type="character" w:customStyle="1" w:styleId="TextoChar">
    <w:name w:val="Texto Char"/>
    <w:basedOn w:val="StandardChar"/>
    <w:link w:val="Texto"/>
    <w:rsid w:val="00FE60D7"/>
    <w:rPr>
      <w:rFonts w:ascii="Times New Roman" w:eastAsia="Times New Roman" w:hAnsi="Times New Roman"/>
      <w:kern w:val="3"/>
      <w:sz w:val="24"/>
      <w:szCs w:val="24"/>
      <w:lang w:eastAsia="zh-CN"/>
    </w:rPr>
  </w:style>
  <w:style w:type="table" w:styleId="Tabelacomgrade">
    <w:name w:val="Table Grid"/>
    <w:basedOn w:val="Tabelanormal"/>
    <w:uiPriority w:val="39"/>
    <w:rsid w:val="00EC4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3FCC"/>
    <w:pPr>
      <w:spacing w:before="100" w:beforeAutospacing="1" w:after="0" w:line="240" w:lineRule="auto"/>
      <w:jc w:val="both"/>
    </w:pPr>
    <w:rPr>
      <w:rFonts w:ascii="Times New Roman" w:eastAsia="Times New Roman" w:hAnsi="Times New Roman"/>
      <w:sz w:val="24"/>
      <w:szCs w:val="24"/>
      <w:lang w:eastAsia="pt-BR"/>
    </w:rPr>
  </w:style>
  <w:style w:type="character" w:styleId="Hyperlink">
    <w:name w:val="Hyperlink"/>
    <w:basedOn w:val="Fontepargpadro"/>
    <w:uiPriority w:val="99"/>
    <w:unhideWhenUsed/>
    <w:rsid w:val="00AB55BD"/>
    <w:rPr>
      <w:color w:val="0563C1" w:themeColor="hyperlink"/>
      <w:u w:val="single"/>
    </w:rPr>
  </w:style>
  <w:style w:type="character" w:customStyle="1" w:styleId="PargrafodaListaChar">
    <w:name w:val="Parágrafo da Lista Char"/>
    <w:aliases w:val="ECO Item - nivel 1 Char,COba Alinea 2 Char,Apêndice Char,Segundo Char"/>
    <w:link w:val="PargrafodaLista"/>
    <w:uiPriority w:val="1"/>
    <w:qFormat/>
    <w:locked/>
    <w:rsid w:val="00A550A0"/>
    <w:rPr>
      <w:sz w:val="22"/>
      <w:szCs w:val="22"/>
      <w:lang w:eastAsia="en-US"/>
    </w:rPr>
  </w:style>
  <w:style w:type="character" w:customStyle="1" w:styleId="Ttulo3Char">
    <w:name w:val="Título 3 Char"/>
    <w:basedOn w:val="Fontepargpadro"/>
    <w:link w:val="Ttulo3"/>
    <w:uiPriority w:val="9"/>
    <w:semiHidden/>
    <w:rsid w:val="00790B60"/>
    <w:rPr>
      <w:rFonts w:asciiTheme="majorHAnsi" w:eastAsiaTheme="majorEastAsia" w:hAnsiTheme="majorHAnsi" w:cstheme="majorBidi"/>
      <w:color w:val="1F4D78" w:themeColor="accent1" w:themeShade="7F"/>
      <w:sz w:val="24"/>
      <w:szCs w:val="24"/>
      <w:lang w:eastAsia="en-US"/>
    </w:rPr>
  </w:style>
  <w:style w:type="character" w:customStyle="1" w:styleId="SemEspaamentoChar">
    <w:name w:val="Sem Espaçamento Char"/>
    <w:link w:val="SemEspaamento"/>
    <w:uiPriority w:val="1"/>
    <w:rsid w:val="005346C6"/>
    <w:rPr>
      <w:sz w:val="22"/>
      <w:szCs w:val="22"/>
      <w:lang w:eastAsia="en-US"/>
    </w:rPr>
  </w:style>
  <w:style w:type="paragraph" w:customStyle="1" w:styleId="WW-Recuodecorpodetexto2">
    <w:name w:val="WW-Recuo de corpo de texto 2"/>
    <w:basedOn w:val="Normal"/>
    <w:rsid w:val="00A67F53"/>
    <w:pPr>
      <w:suppressAutoHyphens/>
      <w:spacing w:after="0" w:line="240" w:lineRule="auto"/>
      <w:ind w:left="708"/>
      <w:jc w:val="both"/>
    </w:pPr>
    <w:rPr>
      <w:rFonts w:ascii="Times New Roman" w:eastAsia="Times New Roman" w:hAnsi="Times New Roman"/>
      <w:sz w:val="24"/>
      <w:szCs w:val="24"/>
      <w:lang w:eastAsia="ar-SA"/>
    </w:rPr>
  </w:style>
  <w:style w:type="paragraph" w:customStyle="1" w:styleId="Normal1">
    <w:name w:val="Normal1"/>
    <w:rsid w:val="00C079F4"/>
    <w:rPr>
      <w:rFonts w:ascii="Times New Roman" w:eastAsia="Times New Roman" w:hAnsi="Times New Roman"/>
      <w:sz w:val="26"/>
      <w:szCs w:val="26"/>
    </w:rPr>
  </w:style>
  <w:style w:type="paragraph" w:customStyle="1" w:styleId="Nivel2">
    <w:name w:val="Nivel 2"/>
    <w:basedOn w:val="Normal"/>
    <w:autoRedefine/>
    <w:qFormat/>
    <w:rsid w:val="00927248"/>
    <w:pPr>
      <w:spacing w:before="120" w:after="120" w:line="276" w:lineRule="auto"/>
      <w:ind w:left="792" w:hanging="432"/>
      <w:jc w:val="both"/>
    </w:pPr>
    <w:rPr>
      <w:rFonts w:ascii="Times New Roman" w:eastAsia="Arial" w:hAnsi="Times New Roman" w:cs="Arial"/>
      <w:sz w:val="24"/>
      <w:szCs w:val="24"/>
      <w:lang w:eastAsia="pt-BR"/>
    </w:rPr>
  </w:style>
  <w:style w:type="character" w:customStyle="1" w:styleId="Ttulo2Char">
    <w:name w:val="Título 2 Char"/>
    <w:basedOn w:val="Fontepargpadro"/>
    <w:link w:val="Ttulo2"/>
    <w:uiPriority w:val="9"/>
    <w:semiHidden/>
    <w:rsid w:val="00DA68EA"/>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2C29E6"/>
    <w:pPr>
      <w:autoSpaceDE w:val="0"/>
      <w:autoSpaceDN w:val="0"/>
      <w:adjustRightInd w:val="0"/>
    </w:pPr>
    <w:rPr>
      <w:rFonts w:ascii="Times New Roman" w:hAnsi="Times New Roman"/>
      <w:color w:val="000000"/>
      <w:sz w:val="24"/>
      <w:szCs w:val="24"/>
    </w:rPr>
  </w:style>
  <w:style w:type="paragraph" w:styleId="CabealhodoSumrio">
    <w:name w:val="TOC Heading"/>
    <w:basedOn w:val="Ttulo1"/>
    <w:next w:val="Normal"/>
    <w:uiPriority w:val="39"/>
    <w:unhideWhenUsed/>
    <w:qFormat/>
    <w:rsid w:val="0015501B"/>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umrio1">
    <w:name w:val="toc 1"/>
    <w:basedOn w:val="Normal"/>
    <w:next w:val="Normal"/>
    <w:autoRedefine/>
    <w:uiPriority w:val="39"/>
    <w:unhideWhenUsed/>
    <w:rsid w:val="0015501B"/>
    <w:pPr>
      <w:spacing w:after="100"/>
    </w:pPr>
  </w:style>
  <w:style w:type="paragraph" w:styleId="Sumrio2">
    <w:name w:val="toc 2"/>
    <w:basedOn w:val="Normal"/>
    <w:next w:val="Normal"/>
    <w:autoRedefine/>
    <w:uiPriority w:val="39"/>
    <w:unhideWhenUsed/>
    <w:rsid w:val="00B760FE"/>
    <w:pPr>
      <w:tabs>
        <w:tab w:val="left" w:pos="1100"/>
        <w:tab w:val="right" w:leader="dot" w:pos="9344"/>
      </w:tabs>
      <w:spacing w:after="100"/>
      <w:ind w:left="510"/>
    </w:pPr>
    <w:rPr>
      <w:rFonts w:asciiTheme="minorHAnsi" w:eastAsiaTheme="minorEastAsia" w:hAnsiTheme="minorHAnsi" w:cstheme="minorHAnsi"/>
      <w:bCs/>
      <w:noProof/>
      <w:sz w:val="24"/>
      <w:szCs w:val="24"/>
      <w:lang w:eastAsia="pt-BR"/>
    </w:rPr>
  </w:style>
  <w:style w:type="paragraph" w:styleId="Sumrio3">
    <w:name w:val="toc 3"/>
    <w:basedOn w:val="Normal"/>
    <w:next w:val="Normal"/>
    <w:autoRedefine/>
    <w:uiPriority w:val="39"/>
    <w:unhideWhenUsed/>
    <w:rsid w:val="003859E0"/>
    <w:pPr>
      <w:spacing w:after="100"/>
      <w:ind w:left="440"/>
    </w:pPr>
    <w:rPr>
      <w:rFonts w:asciiTheme="minorHAnsi" w:eastAsiaTheme="minorEastAsia" w:hAnsiTheme="minorHAnsi"/>
      <w:lang w:eastAsia="pt-BR"/>
    </w:rPr>
  </w:style>
  <w:style w:type="paragraph" w:styleId="Legenda">
    <w:name w:val="caption"/>
    <w:basedOn w:val="Normal"/>
    <w:next w:val="Normal"/>
    <w:uiPriority w:val="35"/>
    <w:unhideWhenUsed/>
    <w:qFormat/>
    <w:rsid w:val="000448CD"/>
    <w:pPr>
      <w:spacing w:after="200" w:line="240" w:lineRule="auto"/>
    </w:pPr>
    <w:rPr>
      <w:i/>
      <w:iCs/>
      <w:color w:val="44546A" w:themeColor="text2"/>
      <w:sz w:val="18"/>
      <w:szCs w:val="18"/>
    </w:rPr>
  </w:style>
  <w:style w:type="paragraph" w:styleId="ndicedeilustraes">
    <w:name w:val="table of figures"/>
    <w:basedOn w:val="Normal"/>
    <w:next w:val="Normal"/>
    <w:uiPriority w:val="99"/>
    <w:unhideWhenUsed/>
    <w:rsid w:val="000448CD"/>
    <w:pPr>
      <w:spacing w:after="0"/>
    </w:pPr>
  </w:style>
  <w:style w:type="paragraph" w:styleId="Textodenotaderodap">
    <w:name w:val="footnote text"/>
    <w:basedOn w:val="Normal"/>
    <w:link w:val="TextodenotaderodapChar"/>
    <w:uiPriority w:val="99"/>
    <w:semiHidden/>
    <w:unhideWhenUsed/>
    <w:rsid w:val="00F4006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40061"/>
    <w:rPr>
      <w:lang w:eastAsia="en-US"/>
    </w:rPr>
  </w:style>
  <w:style w:type="character" w:styleId="Refdenotaderodap">
    <w:name w:val="footnote reference"/>
    <w:basedOn w:val="Fontepargpadro"/>
    <w:uiPriority w:val="99"/>
    <w:semiHidden/>
    <w:unhideWhenUsed/>
    <w:rsid w:val="00F40061"/>
    <w:rPr>
      <w:vertAlign w:val="superscript"/>
    </w:rPr>
  </w:style>
  <w:style w:type="character" w:styleId="Refdecomentrio">
    <w:name w:val="annotation reference"/>
    <w:basedOn w:val="Fontepargpadro"/>
    <w:uiPriority w:val="99"/>
    <w:semiHidden/>
    <w:unhideWhenUsed/>
    <w:rsid w:val="006E64D4"/>
    <w:rPr>
      <w:sz w:val="16"/>
      <w:szCs w:val="16"/>
    </w:rPr>
  </w:style>
  <w:style w:type="paragraph" w:styleId="Textodecomentrio">
    <w:name w:val="annotation text"/>
    <w:basedOn w:val="Normal"/>
    <w:link w:val="TextodecomentrioChar"/>
    <w:uiPriority w:val="99"/>
    <w:semiHidden/>
    <w:unhideWhenUsed/>
    <w:rsid w:val="006E64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E64D4"/>
    <w:rPr>
      <w:lang w:eastAsia="en-US"/>
    </w:rPr>
  </w:style>
  <w:style w:type="paragraph" w:styleId="Assuntodocomentrio">
    <w:name w:val="annotation subject"/>
    <w:basedOn w:val="Textodecomentrio"/>
    <w:next w:val="Textodecomentrio"/>
    <w:link w:val="AssuntodocomentrioChar"/>
    <w:uiPriority w:val="99"/>
    <w:semiHidden/>
    <w:unhideWhenUsed/>
    <w:rsid w:val="006E64D4"/>
    <w:rPr>
      <w:b/>
      <w:bCs/>
    </w:rPr>
  </w:style>
  <w:style w:type="character" w:customStyle="1" w:styleId="AssuntodocomentrioChar">
    <w:name w:val="Assunto do comentário Char"/>
    <w:basedOn w:val="TextodecomentrioChar"/>
    <w:link w:val="Assuntodocomentrio"/>
    <w:uiPriority w:val="99"/>
    <w:semiHidden/>
    <w:rsid w:val="006E64D4"/>
    <w:rPr>
      <w:b/>
      <w:bCs/>
      <w:lang w:eastAsia="en-US"/>
    </w:rPr>
  </w:style>
  <w:style w:type="character" w:styleId="MenoPendente">
    <w:name w:val="Unresolved Mention"/>
    <w:basedOn w:val="Fontepargpadro"/>
    <w:uiPriority w:val="99"/>
    <w:semiHidden/>
    <w:unhideWhenUsed/>
    <w:rsid w:val="007307EF"/>
    <w:rPr>
      <w:color w:val="605E5C"/>
      <w:shd w:val="clear" w:color="auto" w:fill="E1DFDD"/>
    </w:rPr>
  </w:style>
  <w:style w:type="character" w:styleId="HiperlinkVisitado">
    <w:name w:val="FollowedHyperlink"/>
    <w:basedOn w:val="Fontepargpadro"/>
    <w:uiPriority w:val="99"/>
    <w:semiHidden/>
    <w:unhideWhenUsed/>
    <w:rsid w:val="00423E61"/>
    <w:rPr>
      <w:color w:val="954F72" w:themeColor="followedHyperlink"/>
      <w:u w:val="single"/>
    </w:rPr>
  </w:style>
  <w:style w:type="character" w:styleId="Forte">
    <w:name w:val="Strong"/>
    <w:basedOn w:val="Fontepargpadro"/>
    <w:uiPriority w:val="22"/>
    <w:qFormat/>
    <w:rsid w:val="00A33763"/>
    <w:rPr>
      <w:b/>
      <w:bCs/>
    </w:rPr>
  </w:style>
  <w:style w:type="character" w:customStyle="1" w:styleId="citation-47">
    <w:name w:val="citation-47"/>
    <w:basedOn w:val="Fontepargpadro"/>
    <w:rsid w:val="000141BF"/>
  </w:style>
  <w:style w:type="character" w:customStyle="1" w:styleId="citation-46">
    <w:name w:val="citation-46"/>
    <w:basedOn w:val="Fontepargpadro"/>
    <w:rsid w:val="000141BF"/>
  </w:style>
  <w:style w:type="character" w:customStyle="1" w:styleId="citation-45">
    <w:name w:val="citation-45"/>
    <w:basedOn w:val="Fontepargpadro"/>
    <w:rsid w:val="000141BF"/>
  </w:style>
  <w:style w:type="character" w:customStyle="1" w:styleId="citation-44">
    <w:name w:val="citation-44"/>
    <w:basedOn w:val="Fontepargpadro"/>
    <w:rsid w:val="000141BF"/>
  </w:style>
  <w:style w:type="character" w:customStyle="1" w:styleId="citation-43">
    <w:name w:val="citation-43"/>
    <w:basedOn w:val="Fontepargpadro"/>
    <w:rsid w:val="000141BF"/>
  </w:style>
  <w:style w:type="character" w:customStyle="1" w:styleId="citation-42">
    <w:name w:val="citation-42"/>
    <w:basedOn w:val="Fontepargpadro"/>
    <w:rsid w:val="000141BF"/>
  </w:style>
  <w:style w:type="character" w:customStyle="1" w:styleId="citation-41">
    <w:name w:val="citation-41"/>
    <w:basedOn w:val="Fontepargpadro"/>
    <w:rsid w:val="000141BF"/>
  </w:style>
  <w:style w:type="character" w:customStyle="1" w:styleId="citation-40">
    <w:name w:val="citation-40"/>
    <w:basedOn w:val="Fontepargpadro"/>
    <w:rsid w:val="000141BF"/>
  </w:style>
  <w:style w:type="character" w:customStyle="1" w:styleId="citation-39">
    <w:name w:val="citation-39"/>
    <w:basedOn w:val="Fontepargpadro"/>
    <w:rsid w:val="000141BF"/>
  </w:style>
  <w:style w:type="character" w:customStyle="1" w:styleId="citation-180">
    <w:name w:val="citation-180"/>
    <w:basedOn w:val="Fontepargpadro"/>
    <w:rsid w:val="00807C08"/>
  </w:style>
  <w:style w:type="character" w:customStyle="1" w:styleId="citation-179">
    <w:name w:val="citation-179"/>
    <w:basedOn w:val="Fontepargpadro"/>
    <w:rsid w:val="00807C08"/>
  </w:style>
  <w:style w:type="character" w:customStyle="1" w:styleId="citation-178">
    <w:name w:val="citation-178"/>
    <w:basedOn w:val="Fontepargpadro"/>
    <w:rsid w:val="00807C08"/>
  </w:style>
  <w:style w:type="character" w:customStyle="1" w:styleId="citation-177">
    <w:name w:val="citation-177"/>
    <w:basedOn w:val="Fontepargpadro"/>
    <w:rsid w:val="00807C08"/>
  </w:style>
  <w:style w:type="character" w:customStyle="1" w:styleId="citation-176">
    <w:name w:val="citation-176"/>
    <w:basedOn w:val="Fontepargpadro"/>
    <w:rsid w:val="00807C08"/>
  </w:style>
  <w:style w:type="character" w:customStyle="1" w:styleId="citation-175">
    <w:name w:val="citation-175"/>
    <w:basedOn w:val="Fontepargpadro"/>
    <w:rsid w:val="00807C08"/>
  </w:style>
  <w:style w:type="character" w:customStyle="1" w:styleId="citation-174">
    <w:name w:val="citation-174"/>
    <w:basedOn w:val="Fontepargpadro"/>
    <w:rsid w:val="00807C08"/>
  </w:style>
  <w:style w:type="character" w:customStyle="1" w:styleId="citation-173">
    <w:name w:val="citation-173"/>
    <w:basedOn w:val="Fontepargpadro"/>
    <w:rsid w:val="00807C08"/>
  </w:style>
  <w:style w:type="character" w:customStyle="1" w:styleId="citation-172">
    <w:name w:val="citation-172"/>
    <w:basedOn w:val="Fontepargpadro"/>
    <w:rsid w:val="00807C08"/>
  </w:style>
  <w:style w:type="character" w:styleId="TextodoEspaoReservado">
    <w:name w:val="Placeholder Text"/>
    <w:basedOn w:val="Fontepargpadro"/>
    <w:uiPriority w:val="99"/>
    <w:semiHidden/>
    <w:rsid w:val="00EF4A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55994">
      <w:bodyDiv w:val="1"/>
      <w:marLeft w:val="0"/>
      <w:marRight w:val="0"/>
      <w:marTop w:val="0"/>
      <w:marBottom w:val="0"/>
      <w:divBdr>
        <w:top w:val="none" w:sz="0" w:space="0" w:color="auto"/>
        <w:left w:val="none" w:sz="0" w:space="0" w:color="auto"/>
        <w:bottom w:val="none" w:sz="0" w:space="0" w:color="auto"/>
        <w:right w:val="none" w:sz="0" w:space="0" w:color="auto"/>
      </w:divBdr>
    </w:div>
    <w:div w:id="80227492">
      <w:bodyDiv w:val="1"/>
      <w:marLeft w:val="0"/>
      <w:marRight w:val="0"/>
      <w:marTop w:val="0"/>
      <w:marBottom w:val="0"/>
      <w:divBdr>
        <w:top w:val="none" w:sz="0" w:space="0" w:color="auto"/>
        <w:left w:val="none" w:sz="0" w:space="0" w:color="auto"/>
        <w:bottom w:val="none" w:sz="0" w:space="0" w:color="auto"/>
        <w:right w:val="none" w:sz="0" w:space="0" w:color="auto"/>
      </w:divBdr>
    </w:div>
    <w:div w:id="107355531">
      <w:bodyDiv w:val="1"/>
      <w:marLeft w:val="0"/>
      <w:marRight w:val="0"/>
      <w:marTop w:val="0"/>
      <w:marBottom w:val="0"/>
      <w:divBdr>
        <w:top w:val="none" w:sz="0" w:space="0" w:color="auto"/>
        <w:left w:val="none" w:sz="0" w:space="0" w:color="auto"/>
        <w:bottom w:val="none" w:sz="0" w:space="0" w:color="auto"/>
        <w:right w:val="none" w:sz="0" w:space="0" w:color="auto"/>
      </w:divBdr>
    </w:div>
    <w:div w:id="185871369">
      <w:bodyDiv w:val="1"/>
      <w:marLeft w:val="0"/>
      <w:marRight w:val="0"/>
      <w:marTop w:val="0"/>
      <w:marBottom w:val="0"/>
      <w:divBdr>
        <w:top w:val="none" w:sz="0" w:space="0" w:color="auto"/>
        <w:left w:val="none" w:sz="0" w:space="0" w:color="auto"/>
        <w:bottom w:val="none" w:sz="0" w:space="0" w:color="auto"/>
        <w:right w:val="none" w:sz="0" w:space="0" w:color="auto"/>
      </w:divBdr>
      <w:divsChild>
        <w:div w:id="1487168749">
          <w:marLeft w:val="0"/>
          <w:marRight w:val="0"/>
          <w:marTop w:val="0"/>
          <w:marBottom w:val="0"/>
          <w:divBdr>
            <w:top w:val="none" w:sz="0" w:space="0" w:color="auto"/>
            <w:left w:val="none" w:sz="0" w:space="0" w:color="auto"/>
            <w:bottom w:val="none" w:sz="0" w:space="0" w:color="auto"/>
            <w:right w:val="none" w:sz="0" w:space="0" w:color="auto"/>
          </w:divBdr>
          <w:divsChild>
            <w:div w:id="365299348">
              <w:marLeft w:val="0"/>
              <w:marRight w:val="0"/>
              <w:marTop w:val="0"/>
              <w:marBottom w:val="0"/>
              <w:divBdr>
                <w:top w:val="none" w:sz="0" w:space="0" w:color="auto"/>
                <w:left w:val="none" w:sz="0" w:space="0" w:color="auto"/>
                <w:bottom w:val="none" w:sz="0" w:space="0" w:color="auto"/>
                <w:right w:val="none" w:sz="0" w:space="0" w:color="auto"/>
              </w:divBdr>
              <w:divsChild>
                <w:div w:id="772440047">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53537">
      <w:bodyDiv w:val="1"/>
      <w:marLeft w:val="0"/>
      <w:marRight w:val="0"/>
      <w:marTop w:val="0"/>
      <w:marBottom w:val="0"/>
      <w:divBdr>
        <w:top w:val="none" w:sz="0" w:space="0" w:color="auto"/>
        <w:left w:val="none" w:sz="0" w:space="0" w:color="auto"/>
        <w:bottom w:val="none" w:sz="0" w:space="0" w:color="auto"/>
        <w:right w:val="none" w:sz="0" w:space="0" w:color="auto"/>
      </w:divBdr>
    </w:div>
    <w:div w:id="297806864">
      <w:bodyDiv w:val="1"/>
      <w:marLeft w:val="0"/>
      <w:marRight w:val="0"/>
      <w:marTop w:val="0"/>
      <w:marBottom w:val="0"/>
      <w:divBdr>
        <w:top w:val="none" w:sz="0" w:space="0" w:color="auto"/>
        <w:left w:val="none" w:sz="0" w:space="0" w:color="auto"/>
        <w:bottom w:val="none" w:sz="0" w:space="0" w:color="auto"/>
        <w:right w:val="none" w:sz="0" w:space="0" w:color="auto"/>
      </w:divBdr>
    </w:div>
    <w:div w:id="358894421">
      <w:bodyDiv w:val="1"/>
      <w:marLeft w:val="0"/>
      <w:marRight w:val="0"/>
      <w:marTop w:val="0"/>
      <w:marBottom w:val="0"/>
      <w:divBdr>
        <w:top w:val="none" w:sz="0" w:space="0" w:color="auto"/>
        <w:left w:val="none" w:sz="0" w:space="0" w:color="auto"/>
        <w:bottom w:val="none" w:sz="0" w:space="0" w:color="auto"/>
        <w:right w:val="none" w:sz="0" w:space="0" w:color="auto"/>
      </w:divBdr>
    </w:div>
    <w:div w:id="406198236">
      <w:bodyDiv w:val="1"/>
      <w:marLeft w:val="0"/>
      <w:marRight w:val="0"/>
      <w:marTop w:val="0"/>
      <w:marBottom w:val="0"/>
      <w:divBdr>
        <w:top w:val="none" w:sz="0" w:space="0" w:color="auto"/>
        <w:left w:val="none" w:sz="0" w:space="0" w:color="auto"/>
        <w:bottom w:val="none" w:sz="0" w:space="0" w:color="auto"/>
        <w:right w:val="none" w:sz="0" w:space="0" w:color="auto"/>
      </w:divBdr>
    </w:div>
    <w:div w:id="539361566">
      <w:bodyDiv w:val="1"/>
      <w:marLeft w:val="0"/>
      <w:marRight w:val="0"/>
      <w:marTop w:val="0"/>
      <w:marBottom w:val="0"/>
      <w:divBdr>
        <w:top w:val="none" w:sz="0" w:space="0" w:color="auto"/>
        <w:left w:val="none" w:sz="0" w:space="0" w:color="auto"/>
        <w:bottom w:val="none" w:sz="0" w:space="0" w:color="auto"/>
        <w:right w:val="none" w:sz="0" w:space="0" w:color="auto"/>
      </w:divBdr>
    </w:div>
    <w:div w:id="554238349">
      <w:bodyDiv w:val="1"/>
      <w:marLeft w:val="0"/>
      <w:marRight w:val="0"/>
      <w:marTop w:val="0"/>
      <w:marBottom w:val="0"/>
      <w:divBdr>
        <w:top w:val="none" w:sz="0" w:space="0" w:color="auto"/>
        <w:left w:val="none" w:sz="0" w:space="0" w:color="auto"/>
        <w:bottom w:val="none" w:sz="0" w:space="0" w:color="auto"/>
        <w:right w:val="none" w:sz="0" w:space="0" w:color="auto"/>
      </w:divBdr>
    </w:div>
    <w:div w:id="563956262">
      <w:bodyDiv w:val="1"/>
      <w:marLeft w:val="0"/>
      <w:marRight w:val="0"/>
      <w:marTop w:val="0"/>
      <w:marBottom w:val="0"/>
      <w:divBdr>
        <w:top w:val="none" w:sz="0" w:space="0" w:color="auto"/>
        <w:left w:val="none" w:sz="0" w:space="0" w:color="auto"/>
        <w:bottom w:val="none" w:sz="0" w:space="0" w:color="auto"/>
        <w:right w:val="none" w:sz="0" w:space="0" w:color="auto"/>
      </w:divBdr>
      <w:divsChild>
        <w:div w:id="1910378937">
          <w:marLeft w:val="0"/>
          <w:marRight w:val="0"/>
          <w:marTop w:val="0"/>
          <w:marBottom w:val="0"/>
          <w:divBdr>
            <w:top w:val="none" w:sz="0" w:space="0" w:color="auto"/>
            <w:left w:val="none" w:sz="0" w:space="0" w:color="auto"/>
            <w:bottom w:val="none" w:sz="0" w:space="0" w:color="auto"/>
            <w:right w:val="none" w:sz="0" w:space="0" w:color="auto"/>
          </w:divBdr>
        </w:div>
        <w:div w:id="1979874029">
          <w:marLeft w:val="0"/>
          <w:marRight w:val="0"/>
          <w:marTop w:val="0"/>
          <w:marBottom w:val="0"/>
          <w:divBdr>
            <w:top w:val="none" w:sz="0" w:space="0" w:color="auto"/>
            <w:left w:val="none" w:sz="0" w:space="0" w:color="auto"/>
            <w:bottom w:val="none" w:sz="0" w:space="0" w:color="auto"/>
            <w:right w:val="none" w:sz="0" w:space="0" w:color="auto"/>
          </w:divBdr>
        </w:div>
        <w:div w:id="290210960">
          <w:marLeft w:val="0"/>
          <w:marRight w:val="0"/>
          <w:marTop w:val="0"/>
          <w:marBottom w:val="0"/>
          <w:divBdr>
            <w:top w:val="none" w:sz="0" w:space="0" w:color="auto"/>
            <w:left w:val="none" w:sz="0" w:space="0" w:color="auto"/>
            <w:bottom w:val="none" w:sz="0" w:space="0" w:color="auto"/>
            <w:right w:val="none" w:sz="0" w:space="0" w:color="auto"/>
          </w:divBdr>
        </w:div>
        <w:div w:id="1700009113">
          <w:marLeft w:val="0"/>
          <w:marRight w:val="0"/>
          <w:marTop w:val="0"/>
          <w:marBottom w:val="0"/>
          <w:divBdr>
            <w:top w:val="none" w:sz="0" w:space="0" w:color="auto"/>
            <w:left w:val="none" w:sz="0" w:space="0" w:color="auto"/>
            <w:bottom w:val="none" w:sz="0" w:space="0" w:color="auto"/>
            <w:right w:val="none" w:sz="0" w:space="0" w:color="auto"/>
          </w:divBdr>
        </w:div>
        <w:div w:id="1164203042">
          <w:marLeft w:val="0"/>
          <w:marRight w:val="0"/>
          <w:marTop w:val="0"/>
          <w:marBottom w:val="0"/>
          <w:divBdr>
            <w:top w:val="none" w:sz="0" w:space="0" w:color="auto"/>
            <w:left w:val="none" w:sz="0" w:space="0" w:color="auto"/>
            <w:bottom w:val="none" w:sz="0" w:space="0" w:color="auto"/>
            <w:right w:val="none" w:sz="0" w:space="0" w:color="auto"/>
          </w:divBdr>
        </w:div>
        <w:div w:id="938877438">
          <w:marLeft w:val="0"/>
          <w:marRight w:val="0"/>
          <w:marTop w:val="0"/>
          <w:marBottom w:val="0"/>
          <w:divBdr>
            <w:top w:val="none" w:sz="0" w:space="0" w:color="auto"/>
            <w:left w:val="none" w:sz="0" w:space="0" w:color="auto"/>
            <w:bottom w:val="none" w:sz="0" w:space="0" w:color="auto"/>
            <w:right w:val="none" w:sz="0" w:space="0" w:color="auto"/>
          </w:divBdr>
        </w:div>
      </w:divsChild>
    </w:div>
    <w:div w:id="695083229">
      <w:bodyDiv w:val="1"/>
      <w:marLeft w:val="0"/>
      <w:marRight w:val="0"/>
      <w:marTop w:val="0"/>
      <w:marBottom w:val="0"/>
      <w:divBdr>
        <w:top w:val="none" w:sz="0" w:space="0" w:color="auto"/>
        <w:left w:val="none" w:sz="0" w:space="0" w:color="auto"/>
        <w:bottom w:val="none" w:sz="0" w:space="0" w:color="auto"/>
        <w:right w:val="none" w:sz="0" w:space="0" w:color="auto"/>
      </w:divBdr>
    </w:div>
    <w:div w:id="710766654">
      <w:bodyDiv w:val="1"/>
      <w:marLeft w:val="0"/>
      <w:marRight w:val="0"/>
      <w:marTop w:val="0"/>
      <w:marBottom w:val="0"/>
      <w:divBdr>
        <w:top w:val="none" w:sz="0" w:space="0" w:color="auto"/>
        <w:left w:val="none" w:sz="0" w:space="0" w:color="auto"/>
        <w:bottom w:val="none" w:sz="0" w:space="0" w:color="auto"/>
        <w:right w:val="none" w:sz="0" w:space="0" w:color="auto"/>
      </w:divBdr>
    </w:div>
    <w:div w:id="719944290">
      <w:bodyDiv w:val="1"/>
      <w:marLeft w:val="0"/>
      <w:marRight w:val="0"/>
      <w:marTop w:val="0"/>
      <w:marBottom w:val="0"/>
      <w:divBdr>
        <w:top w:val="none" w:sz="0" w:space="0" w:color="auto"/>
        <w:left w:val="none" w:sz="0" w:space="0" w:color="auto"/>
        <w:bottom w:val="none" w:sz="0" w:space="0" w:color="auto"/>
        <w:right w:val="none" w:sz="0" w:space="0" w:color="auto"/>
      </w:divBdr>
    </w:div>
    <w:div w:id="755253162">
      <w:bodyDiv w:val="1"/>
      <w:marLeft w:val="0"/>
      <w:marRight w:val="0"/>
      <w:marTop w:val="0"/>
      <w:marBottom w:val="0"/>
      <w:divBdr>
        <w:top w:val="none" w:sz="0" w:space="0" w:color="auto"/>
        <w:left w:val="none" w:sz="0" w:space="0" w:color="auto"/>
        <w:bottom w:val="none" w:sz="0" w:space="0" w:color="auto"/>
        <w:right w:val="none" w:sz="0" w:space="0" w:color="auto"/>
      </w:divBdr>
    </w:div>
    <w:div w:id="772015853">
      <w:bodyDiv w:val="1"/>
      <w:marLeft w:val="0"/>
      <w:marRight w:val="0"/>
      <w:marTop w:val="0"/>
      <w:marBottom w:val="0"/>
      <w:divBdr>
        <w:top w:val="none" w:sz="0" w:space="0" w:color="auto"/>
        <w:left w:val="none" w:sz="0" w:space="0" w:color="auto"/>
        <w:bottom w:val="none" w:sz="0" w:space="0" w:color="auto"/>
        <w:right w:val="none" w:sz="0" w:space="0" w:color="auto"/>
      </w:divBdr>
      <w:divsChild>
        <w:div w:id="511144713">
          <w:marLeft w:val="0"/>
          <w:marRight w:val="0"/>
          <w:marTop w:val="0"/>
          <w:marBottom w:val="0"/>
          <w:divBdr>
            <w:top w:val="none" w:sz="0" w:space="0" w:color="auto"/>
            <w:left w:val="none" w:sz="0" w:space="0" w:color="auto"/>
            <w:bottom w:val="none" w:sz="0" w:space="0" w:color="auto"/>
            <w:right w:val="none" w:sz="0" w:space="0" w:color="auto"/>
          </w:divBdr>
        </w:div>
        <w:div w:id="1291784159">
          <w:marLeft w:val="0"/>
          <w:marRight w:val="0"/>
          <w:marTop w:val="0"/>
          <w:marBottom w:val="0"/>
          <w:divBdr>
            <w:top w:val="none" w:sz="0" w:space="0" w:color="auto"/>
            <w:left w:val="none" w:sz="0" w:space="0" w:color="auto"/>
            <w:bottom w:val="none" w:sz="0" w:space="0" w:color="auto"/>
            <w:right w:val="none" w:sz="0" w:space="0" w:color="auto"/>
          </w:divBdr>
        </w:div>
        <w:div w:id="1513883359">
          <w:marLeft w:val="0"/>
          <w:marRight w:val="0"/>
          <w:marTop w:val="0"/>
          <w:marBottom w:val="0"/>
          <w:divBdr>
            <w:top w:val="none" w:sz="0" w:space="0" w:color="auto"/>
            <w:left w:val="none" w:sz="0" w:space="0" w:color="auto"/>
            <w:bottom w:val="none" w:sz="0" w:space="0" w:color="auto"/>
            <w:right w:val="none" w:sz="0" w:space="0" w:color="auto"/>
          </w:divBdr>
        </w:div>
      </w:divsChild>
    </w:div>
    <w:div w:id="812914490">
      <w:bodyDiv w:val="1"/>
      <w:marLeft w:val="0"/>
      <w:marRight w:val="0"/>
      <w:marTop w:val="0"/>
      <w:marBottom w:val="0"/>
      <w:divBdr>
        <w:top w:val="none" w:sz="0" w:space="0" w:color="auto"/>
        <w:left w:val="none" w:sz="0" w:space="0" w:color="auto"/>
        <w:bottom w:val="none" w:sz="0" w:space="0" w:color="auto"/>
        <w:right w:val="none" w:sz="0" w:space="0" w:color="auto"/>
      </w:divBdr>
    </w:div>
    <w:div w:id="815075163">
      <w:bodyDiv w:val="1"/>
      <w:marLeft w:val="0"/>
      <w:marRight w:val="0"/>
      <w:marTop w:val="0"/>
      <w:marBottom w:val="0"/>
      <w:divBdr>
        <w:top w:val="none" w:sz="0" w:space="0" w:color="auto"/>
        <w:left w:val="none" w:sz="0" w:space="0" w:color="auto"/>
        <w:bottom w:val="none" w:sz="0" w:space="0" w:color="auto"/>
        <w:right w:val="none" w:sz="0" w:space="0" w:color="auto"/>
      </w:divBdr>
    </w:div>
    <w:div w:id="1139808214">
      <w:bodyDiv w:val="1"/>
      <w:marLeft w:val="0"/>
      <w:marRight w:val="0"/>
      <w:marTop w:val="0"/>
      <w:marBottom w:val="0"/>
      <w:divBdr>
        <w:top w:val="none" w:sz="0" w:space="0" w:color="auto"/>
        <w:left w:val="none" w:sz="0" w:space="0" w:color="auto"/>
        <w:bottom w:val="none" w:sz="0" w:space="0" w:color="auto"/>
        <w:right w:val="none" w:sz="0" w:space="0" w:color="auto"/>
      </w:divBdr>
    </w:div>
    <w:div w:id="1156653051">
      <w:bodyDiv w:val="1"/>
      <w:marLeft w:val="0"/>
      <w:marRight w:val="0"/>
      <w:marTop w:val="0"/>
      <w:marBottom w:val="0"/>
      <w:divBdr>
        <w:top w:val="none" w:sz="0" w:space="0" w:color="auto"/>
        <w:left w:val="none" w:sz="0" w:space="0" w:color="auto"/>
        <w:bottom w:val="none" w:sz="0" w:space="0" w:color="auto"/>
        <w:right w:val="none" w:sz="0" w:space="0" w:color="auto"/>
      </w:divBdr>
    </w:div>
    <w:div w:id="1267078690">
      <w:bodyDiv w:val="1"/>
      <w:marLeft w:val="0"/>
      <w:marRight w:val="0"/>
      <w:marTop w:val="0"/>
      <w:marBottom w:val="0"/>
      <w:divBdr>
        <w:top w:val="none" w:sz="0" w:space="0" w:color="auto"/>
        <w:left w:val="none" w:sz="0" w:space="0" w:color="auto"/>
        <w:bottom w:val="none" w:sz="0" w:space="0" w:color="auto"/>
        <w:right w:val="none" w:sz="0" w:space="0" w:color="auto"/>
      </w:divBdr>
    </w:div>
    <w:div w:id="1351908362">
      <w:bodyDiv w:val="1"/>
      <w:marLeft w:val="0"/>
      <w:marRight w:val="0"/>
      <w:marTop w:val="0"/>
      <w:marBottom w:val="0"/>
      <w:divBdr>
        <w:top w:val="none" w:sz="0" w:space="0" w:color="auto"/>
        <w:left w:val="none" w:sz="0" w:space="0" w:color="auto"/>
        <w:bottom w:val="none" w:sz="0" w:space="0" w:color="auto"/>
        <w:right w:val="none" w:sz="0" w:space="0" w:color="auto"/>
      </w:divBdr>
    </w:div>
    <w:div w:id="1370186372">
      <w:bodyDiv w:val="1"/>
      <w:marLeft w:val="0"/>
      <w:marRight w:val="0"/>
      <w:marTop w:val="0"/>
      <w:marBottom w:val="0"/>
      <w:divBdr>
        <w:top w:val="none" w:sz="0" w:space="0" w:color="auto"/>
        <w:left w:val="none" w:sz="0" w:space="0" w:color="auto"/>
        <w:bottom w:val="none" w:sz="0" w:space="0" w:color="auto"/>
        <w:right w:val="none" w:sz="0" w:space="0" w:color="auto"/>
      </w:divBdr>
    </w:div>
    <w:div w:id="1386220654">
      <w:bodyDiv w:val="1"/>
      <w:marLeft w:val="0"/>
      <w:marRight w:val="0"/>
      <w:marTop w:val="0"/>
      <w:marBottom w:val="0"/>
      <w:divBdr>
        <w:top w:val="none" w:sz="0" w:space="0" w:color="auto"/>
        <w:left w:val="none" w:sz="0" w:space="0" w:color="auto"/>
        <w:bottom w:val="none" w:sz="0" w:space="0" w:color="auto"/>
        <w:right w:val="none" w:sz="0" w:space="0" w:color="auto"/>
      </w:divBdr>
    </w:div>
    <w:div w:id="1744912057">
      <w:bodyDiv w:val="1"/>
      <w:marLeft w:val="0"/>
      <w:marRight w:val="0"/>
      <w:marTop w:val="0"/>
      <w:marBottom w:val="0"/>
      <w:divBdr>
        <w:top w:val="none" w:sz="0" w:space="0" w:color="auto"/>
        <w:left w:val="none" w:sz="0" w:space="0" w:color="auto"/>
        <w:bottom w:val="none" w:sz="0" w:space="0" w:color="auto"/>
        <w:right w:val="none" w:sz="0" w:space="0" w:color="auto"/>
      </w:divBdr>
    </w:div>
    <w:div w:id="1772503242">
      <w:bodyDiv w:val="1"/>
      <w:marLeft w:val="0"/>
      <w:marRight w:val="0"/>
      <w:marTop w:val="0"/>
      <w:marBottom w:val="0"/>
      <w:divBdr>
        <w:top w:val="none" w:sz="0" w:space="0" w:color="auto"/>
        <w:left w:val="none" w:sz="0" w:space="0" w:color="auto"/>
        <w:bottom w:val="none" w:sz="0" w:space="0" w:color="auto"/>
        <w:right w:val="none" w:sz="0" w:space="0" w:color="auto"/>
      </w:divBdr>
    </w:div>
    <w:div w:id="1858620631">
      <w:bodyDiv w:val="1"/>
      <w:marLeft w:val="0"/>
      <w:marRight w:val="0"/>
      <w:marTop w:val="0"/>
      <w:marBottom w:val="0"/>
      <w:divBdr>
        <w:top w:val="none" w:sz="0" w:space="0" w:color="auto"/>
        <w:left w:val="none" w:sz="0" w:space="0" w:color="auto"/>
        <w:bottom w:val="none" w:sz="0" w:space="0" w:color="auto"/>
        <w:right w:val="none" w:sz="0" w:space="0" w:color="auto"/>
      </w:divBdr>
    </w:div>
    <w:div w:id="2019573892">
      <w:bodyDiv w:val="1"/>
      <w:marLeft w:val="0"/>
      <w:marRight w:val="0"/>
      <w:marTop w:val="0"/>
      <w:marBottom w:val="0"/>
      <w:divBdr>
        <w:top w:val="none" w:sz="0" w:space="0" w:color="auto"/>
        <w:left w:val="none" w:sz="0" w:space="0" w:color="auto"/>
        <w:bottom w:val="none" w:sz="0" w:space="0" w:color="auto"/>
        <w:right w:val="none" w:sz="0" w:space="0" w:color="auto"/>
      </w:divBdr>
    </w:div>
    <w:div w:id="205797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mailto:engenharia.obras@jatai.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jatai.go.gov.b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www.planalto.gov.br/ccivil_03/leis/2003/l10.741.htm" TargetMode="External"/><Relationship Id="rId1" Type="http://schemas.openxmlformats.org/officeDocument/2006/relationships/hyperlink" Target="https://agenciadenoticias.ibge.gov.br/agencia-noticias/2012-agencia-de-noticias/noticias/41056-populacao-do-pais-vai-parar-de-crescer-em-204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5313-5AD6-4AA6-99F6-28537796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13203</Words>
  <Characters>71299</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84334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JOÃO VITOR PEREIRA PRADO MELO</cp:lastModifiedBy>
  <cp:revision>6</cp:revision>
  <cp:lastPrinted>2026-02-12T22:22:00Z</cp:lastPrinted>
  <dcterms:created xsi:type="dcterms:W3CDTF">2026-02-12T19:00:00Z</dcterms:created>
  <dcterms:modified xsi:type="dcterms:W3CDTF">2026-02-12T22:22:00Z</dcterms:modified>
</cp:coreProperties>
</file>